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line="560" w:lineRule="exact"/>
        <w:jc w:val="both"/>
        <w:rPr>
          <w:rFonts w:hint="eastAsia" w:ascii="方正小标宋简体" w:hAnsi="方正小标宋简体" w:eastAsia="方正小标宋简体" w:cs="方正小标宋简体"/>
          <w:bCs/>
          <w:sz w:val="44"/>
          <w:szCs w:val="44"/>
        </w:rPr>
      </w:pPr>
      <w:r>
        <w:rPr>
          <w:sz w:val="44"/>
        </w:rPr>
        <w:pict>
          <v:shape id="_x0000_s2051" o:spid="_x0000_s2051" o:spt="202" type="#_x0000_t202" style="position:absolute;left:0pt;margin-left:4.7pt;margin-top:8.85pt;height:307.55pt;width:333.25pt;z-index:251659264;mso-width-relative:page;mso-height-relative:page;" fillcolor="#FFFFFF" filled="t" stroked="f" coordsize="21600,21600">
            <v:path/>
            <v:fill on="t" color2="#FFFFFF" focussize="0,0"/>
            <v:stroke on="f"/>
            <v:imagedata o:title=""/>
            <o:lock v:ext="edit" aspectratio="f"/>
            <v:textbox>
              <w:txbxContent>
                <w:p>
                  <w:pPr>
                    <w:keepNext w:val="0"/>
                    <w:keepLines w:val="0"/>
                    <w:pageBreakBefore w:val="0"/>
                    <w:widowControl/>
                    <w:kinsoku/>
                    <w:wordWrap/>
                    <w:overflowPunct/>
                    <w:topLinePunct w:val="0"/>
                    <w:autoSpaceDE/>
                    <w:autoSpaceDN/>
                    <w:bidi w:val="0"/>
                    <w:adjustRightInd w:val="0"/>
                    <w:snapToGrid w:val="0"/>
                    <w:spacing w:after="0" w:line="720" w:lineRule="exact"/>
                    <w:jc w:val="distribute"/>
                    <w:textAlignment w:val="auto"/>
                    <w:rPr>
                      <w:rFonts w:hint="eastAsia" w:ascii="方正小标宋简体" w:hAnsi="方正小标宋简体" w:eastAsia="方正小标宋简体" w:cs="方正小标宋简体"/>
                      <w:color w:val="FF0000"/>
                      <w:w w:val="76"/>
                      <w:sz w:val="60"/>
                      <w:szCs w:val="60"/>
                    </w:rPr>
                  </w:pPr>
                  <w:r>
                    <w:rPr>
                      <w:rFonts w:hint="eastAsia" w:ascii="方正小标宋简体" w:hAnsi="方正小标宋简体" w:eastAsia="方正小标宋简体" w:cs="方正小标宋简体"/>
                      <w:color w:val="FF0000"/>
                      <w:w w:val="76"/>
                      <w:sz w:val="60"/>
                      <w:szCs w:val="60"/>
                    </w:rPr>
                    <w:t>随州市市场监督管理局</w:t>
                  </w:r>
                </w:p>
                <w:p>
                  <w:pPr>
                    <w:keepNext w:val="0"/>
                    <w:keepLines w:val="0"/>
                    <w:pageBreakBefore w:val="0"/>
                    <w:widowControl/>
                    <w:kinsoku/>
                    <w:wordWrap/>
                    <w:overflowPunct/>
                    <w:topLinePunct w:val="0"/>
                    <w:autoSpaceDE/>
                    <w:autoSpaceDN/>
                    <w:bidi w:val="0"/>
                    <w:adjustRightInd w:val="0"/>
                    <w:snapToGrid w:val="0"/>
                    <w:spacing w:after="0" w:line="720" w:lineRule="exact"/>
                    <w:jc w:val="distribute"/>
                    <w:textAlignment w:val="auto"/>
                    <w:rPr>
                      <w:rFonts w:hint="eastAsia" w:ascii="方正小标宋简体" w:hAnsi="方正小标宋简体" w:eastAsia="方正小标宋简体" w:cs="方正小标宋简体"/>
                      <w:color w:val="FF0000"/>
                      <w:w w:val="76"/>
                      <w:sz w:val="60"/>
                      <w:szCs w:val="60"/>
                    </w:rPr>
                  </w:pPr>
                  <w:r>
                    <w:rPr>
                      <w:rFonts w:hint="eastAsia" w:ascii="方正小标宋简体" w:hAnsi="方正小标宋简体" w:eastAsia="方正小标宋简体" w:cs="方正小标宋简体"/>
                      <w:color w:val="FF0000"/>
                      <w:w w:val="76"/>
                      <w:sz w:val="60"/>
                      <w:szCs w:val="60"/>
                    </w:rPr>
                    <w:t>随州市公安局</w:t>
                  </w:r>
                </w:p>
                <w:p>
                  <w:pPr>
                    <w:keepNext w:val="0"/>
                    <w:keepLines w:val="0"/>
                    <w:pageBreakBefore w:val="0"/>
                    <w:widowControl/>
                    <w:kinsoku/>
                    <w:wordWrap/>
                    <w:overflowPunct/>
                    <w:topLinePunct w:val="0"/>
                    <w:autoSpaceDE/>
                    <w:autoSpaceDN/>
                    <w:bidi w:val="0"/>
                    <w:adjustRightInd w:val="0"/>
                    <w:snapToGrid w:val="0"/>
                    <w:spacing w:after="0" w:line="720" w:lineRule="exact"/>
                    <w:jc w:val="distribute"/>
                    <w:textAlignment w:val="auto"/>
                    <w:rPr>
                      <w:rFonts w:hint="eastAsia" w:ascii="方正小标宋简体" w:hAnsi="方正小标宋简体" w:eastAsia="方正小标宋简体" w:cs="方正小标宋简体"/>
                      <w:color w:val="FF0000"/>
                      <w:w w:val="76"/>
                      <w:sz w:val="60"/>
                      <w:szCs w:val="60"/>
                    </w:rPr>
                  </w:pPr>
                  <w:r>
                    <w:rPr>
                      <w:rFonts w:hint="eastAsia" w:ascii="方正小标宋简体" w:hAnsi="方正小标宋简体" w:eastAsia="方正小标宋简体" w:cs="方正小标宋简体"/>
                      <w:color w:val="FF0000"/>
                      <w:w w:val="76"/>
                      <w:sz w:val="60"/>
                      <w:szCs w:val="60"/>
                    </w:rPr>
                    <w:t>随州市政府服务和大数据管理局</w:t>
                  </w:r>
                </w:p>
                <w:p>
                  <w:pPr>
                    <w:keepNext w:val="0"/>
                    <w:keepLines w:val="0"/>
                    <w:pageBreakBefore w:val="0"/>
                    <w:widowControl/>
                    <w:kinsoku/>
                    <w:wordWrap/>
                    <w:overflowPunct/>
                    <w:topLinePunct w:val="0"/>
                    <w:autoSpaceDE/>
                    <w:autoSpaceDN/>
                    <w:bidi w:val="0"/>
                    <w:adjustRightInd w:val="0"/>
                    <w:snapToGrid w:val="0"/>
                    <w:spacing w:after="0" w:line="720" w:lineRule="exact"/>
                    <w:jc w:val="distribute"/>
                    <w:textAlignment w:val="auto"/>
                    <w:rPr>
                      <w:rFonts w:hint="eastAsia" w:ascii="方正小标宋简体" w:hAnsi="方正小标宋简体" w:eastAsia="方正小标宋简体" w:cs="方正小标宋简体"/>
                      <w:color w:val="FF0000"/>
                      <w:w w:val="76"/>
                      <w:sz w:val="60"/>
                      <w:szCs w:val="60"/>
                    </w:rPr>
                  </w:pPr>
                  <w:r>
                    <w:rPr>
                      <w:rFonts w:hint="eastAsia" w:ascii="方正小标宋简体" w:hAnsi="方正小标宋简体" w:eastAsia="方正小标宋简体" w:cs="方正小标宋简体"/>
                      <w:color w:val="FF0000"/>
                      <w:w w:val="76"/>
                      <w:sz w:val="60"/>
                      <w:szCs w:val="60"/>
                    </w:rPr>
                    <w:t xml:space="preserve">随州市人力资源和社会保障局 </w:t>
                  </w:r>
                </w:p>
                <w:p>
                  <w:pPr>
                    <w:keepNext w:val="0"/>
                    <w:keepLines w:val="0"/>
                    <w:pageBreakBefore w:val="0"/>
                    <w:widowControl/>
                    <w:kinsoku/>
                    <w:wordWrap/>
                    <w:overflowPunct/>
                    <w:topLinePunct w:val="0"/>
                    <w:autoSpaceDE/>
                    <w:autoSpaceDN/>
                    <w:bidi w:val="0"/>
                    <w:adjustRightInd w:val="0"/>
                    <w:snapToGrid w:val="0"/>
                    <w:spacing w:after="0" w:line="720" w:lineRule="exact"/>
                    <w:jc w:val="distribute"/>
                    <w:textAlignment w:val="auto"/>
                    <w:rPr>
                      <w:rFonts w:hint="eastAsia" w:ascii="方正小标宋简体" w:hAnsi="方正小标宋简体" w:eastAsia="方正小标宋简体" w:cs="方正小标宋简体"/>
                      <w:color w:val="FF0000"/>
                      <w:w w:val="76"/>
                      <w:sz w:val="60"/>
                      <w:szCs w:val="60"/>
                    </w:rPr>
                  </w:pPr>
                  <w:r>
                    <w:rPr>
                      <w:rFonts w:hint="eastAsia" w:ascii="方正小标宋简体" w:hAnsi="方正小标宋简体" w:eastAsia="方正小标宋简体" w:cs="方正小标宋简体"/>
                      <w:color w:val="FF0000"/>
                      <w:w w:val="76"/>
                      <w:sz w:val="60"/>
                      <w:szCs w:val="60"/>
                    </w:rPr>
                    <w:t>国家税务总局随州市税务局</w:t>
                  </w:r>
                </w:p>
                <w:p>
                  <w:pPr>
                    <w:keepNext w:val="0"/>
                    <w:keepLines w:val="0"/>
                    <w:pageBreakBefore w:val="0"/>
                    <w:widowControl/>
                    <w:kinsoku/>
                    <w:wordWrap/>
                    <w:overflowPunct/>
                    <w:topLinePunct w:val="0"/>
                    <w:autoSpaceDE/>
                    <w:autoSpaceDN/>
                    <w:bidi w:val="0"/>
                    <w:adjustRightInd w:val="0"/>
                    <w:snapToGrid w:val="0"/>
                    <w:spacing w:after="0" w:line="720" w:lineRule="exact"/>
                    <w:jc w:val="distribute"/>
                    <w:textAlignment w:val="auto"/>
                    <w:rPr>
                      <w:rFonts w:hint="eastAsia" w:ascii="方正小标宋简体" w:hAnsi="方正小标宋简体" w:eastAsia="方正小标宋简体" w:cs="方正小标宋简体"/>
                      <w:color w:val="FF0000"/>
                      <w:w w:val="76"/>
                      <w:sz w:val="60"/>
                      <w:szCs w:val="60"/>
                    </w:rPr>
                  </w:pPr>
                  <w:r>
                    <w:rPr>
                      <w:rFonts w:hint="eastAsia" w:ascii="方正小标宋简体" w:hAnsi="方正小标宋简体" w:eastAsia="方正小标宋简体" w:cs="方正小标宋简体"/>
                      <w:color w:val="FF0000"/>
                      <w:w w:val="76"/>
                      <w:sz w:val="60"/>
                      <w:szCs w:val="60"/>
                    </w:rPr>
                    <w:t>随州市自然资源和规划局</w:t>
                  </w:r>
                </w:p>
                <w:p>
                  <w:pPr>
                    <w:keepNext w:val="0"/>
                    <w:keepLines w:val="0"/>
                    <w:pageBreakBefore w:val="0"/>
                    <w:widowControl/>
                    <w:kinsoku/>
                    <w:wordWrap/>
                    <w:overflowPunct/>
                    <w:topLinePunct w:val="0"/>
                    <w:autoSpaceDE/>
                    <w:autoSpaceDN/>
                    <w:bidi w:val="0"/>
                    <w:adjustRightInd w:val="0"/>
                    <w:snapToGrid w:val="0"/>
                    <w:spacing w:after="0" w:line="720" w:lineRule="exact"/>
                    <w:jc w:val="distribute"/>
                    <w:textAlignment w:val="auto"/>
                    <w:rPr>
                      <w:rFonts w:hint="eastAsia" w:ascii="方正小标宋简体" w:hAnsi="方正小标宋简体" w:eastAsia="方正小标宋简体" w:cs="方正小标宋简体"/>
                      <w:color w:val="FF0000"/>
                      <w:w w:val="76"/>
                      <w:sz w:val="60"/>
                      <w:szCs w:val="60"/>
                    </w:rPr>
                  </w:pPr>
                  <w:r>
                    <w:rPr>
                      <w:rFonts w:hint="eastAsia" w:ascii="方正小标宋简体" w:hAnsi="方正小标宋简体" w:eastAsia="方正小标宋简体" w:cs="方正小标宋简体"/>
                      <w:color w:val="FF0000"/>
                      <w:w w:val="76"/>
                      <w:sz w:val="60"/>
                      <w:szCs w:val="60"/>
                    </w:rPr>
                    <w:t>随州市住房公积金中心</w:t>
                  </w:r>
                </w:p>
                <w:p>
                  <w:pPr>
                    <w:keepNext w:val="0"/>
                    <w:keepLines w:val="0"/>
                    <w:pageBreakBefore w:val="0"/>
                    <w:widowControl/>
                    <w:kinsoku/>
                    <w:wordWrap/>
                    <w:overflowPunct/>
                    <w:topLinePunct w:val="0"/>
                    <w:autoSpaceDE/>
                    <w:autoSpaceDN/>
                    <w:bidi w:val="0"/>
                    <w:adjustRightInd w:val="0"/>
                    <w:snapToGrid w:val="0"/>
                    <w:spacing w:after="0" w:line="720" w:lineRule="exact"/>
                    <w:jc w:val="distribute"/>
                    <w:textAlignment w:val="auto"/>
                    <w:rPr>
                      <w:rFonts w:hint="eastAsia" w:ascii="方正小标宋简体" w:hAnsi="方正小标宋简体" w:eastAsia="方正小标宋简体" w:cs="方正小标宋简体"/>
                      <w:w w:val="84"/>
                      <w:sz w:val="54"/>
                      <w:szCs w:val="54"/>
                    </w:rPr>
                  </w:pPr>
                  <w:r>
                    <w:rPr>
                      <w:rFonts w:hint="eastAsia" w:ascii="方正小标宋简体" w:hAnsi="方正小标宋简体" w:eastAsia="方正小标宋简体" w:cs="方正小标宋简体"/>
                      <w:color w:val="FF0000"/>
                      <w:w w:val="76"/>
                      <w:sz w:val="60"/>
                      <w:szCs w:val="60"/>
                    </w:rPr>
                    <w:t>中国人民银行随州市中心支行</w:t>
                  </w:r>
                </w:p>
              </w:txbxContent>
            </v:textbox>
          </v:shape>
        </w:pict>
      </w:r>
    </w:p>
    <w:p>
      <w:pPr>
        <w:pStyle w:val="9"/>
        <w:spacing w:line="560" w:lineRule="exact"/>
        <w:jc w:val="center"/>
        <w:rPr>
          <w:rFonts w:hint="eastAsia" w:ascii="方正小标宋简体" w:hAnsi="方正小标宋简体" w:eastAsia="方正小标宋简体" w:cs="方正小标宋简体"/>
          <w:bCs/>
          <w:sz w:val="44"/>
          <w:szCs w:val="44"/>
        </w:rPr>
      </w:pPr>
    </w:p>
    <w:p>
      <w:pPr>
        <w:pStyle w:val="9"/>
        <w:spacing w:line="560" w:lineRule="exact"/>
        <w:jc w:val="center"/>
        <w:rPr>
          <w:rFonts w:hint="eastAsia" w:ascii="方正小标宋简体" w:hAnsi="方正小标宋简体" w:eastAsia="方正小标宋简体" w:cs="方正小标宋简体"/>
          <w:bCs/>
          <w:sz w:val="44"/>
          <w:szCs w:val="44"/>
        </w:rPr>
      </w:pPr>
    </w:p>
    <w:p>
      <w:pPr>
        <w:pStyle w:val="9"/>
        <w:spacing w:line="560" w:lineRule="exact"/>
        <w:jc w:val="center"/>
        <w:rPr>
          <w:rFonts w:hint="eastAsia" w:ascii="方正小标宋简体" w:hAnsi="方正小标宋简体" w:eastAsia="方正小标宋简体" w:cs="方正小标宋简体"/>
          <w:bCs/>
          <w:sz w:val="44"/>
          <w:szCs w:val="44"/>
        </w:rPr>
      </w:pPr>
    </w:p>
    <w:p>
      <w:pPr>
        <w:pStyle w:val="9"/>
        <w:spacing w:line="560" w:lineRule="exact"/>
        <w:jc w:val="center"/>
        <w:rPr>
          <w:rFonts w:hint="eastAsia" w:ascii="方正小标宋简体" w:hAnsi="方正小标宋简体" w:eastAsia="方正小标宋简体" w:cs="方正小标宋简体"/>
          <w:bCs/>
          <w:sz w:val="44"/>
          <w:szCs w:val="44"/>
        </w:rPr>
      </w:pPr>
      <w:r>
        <w:rPr>
          <w:sz w:val="44"/>
        </w:rPr>
        <w:pict>
          <v:shape id="_x0000_s2052" o:spid="_x0000_s2052" o:spt="202" type="#_x0000_t202" style="position:absolute;left:0pt;margin-left:328.45pt;margin-top:13.55pt;height:75.85pt;width:90pt;z-index:251660288;mso-width-relative:page;mso-height-relative:page;" fillcolor="#FFFFFF" filled="t" stroked="f" coordsize="21600,21600">
            <v:path/>
            <v:fill on="t" color2="#FFFFFF" focussize="0,0"/>
            <v:stroke on="f"/>
            <v:imagedata o:title=""/>
            <o:lock v:ext="edit" aspectratio="f"/>
            <v:textbox>
              <w:txbxContent>
                <w:p>
                  <w:pPr>
                    <w:rPr>
                      <w:rFonts w:hint="eastAsia" w:ascii="方正小标宋简体" w:hAnsi="方正小标宋简体" w:eastAsia="方正小标宋简体" w:cs="方正小标宋简体"/>
                      <w:color w:val="FF0000"/>
                      <w:sz w:val="70"/>
                      <w:szCs w:val="70"/>
                      <w:lang w:eastAsia="zh-CN"/>
                    </w:rPr>
                  </w:pPr>
                  <w:r>
                    <w:rPr>
                      <w:rFonts w:hint="eastAsia" w:ascii="方正小标宋简体" w:hAnsi="方正小标宋简体" w:eastAsia="方正小标宋简体" w:cs="方正小标宋简体"/>
                      <w:color w:val="FF0000"/>
                      <w:sz w:val="70"/>
                      <w:szCs w:val="70"/>
                      <w:lang w:eastAsia="zh-CN"/>
                    </w:rPr>
                    <w:t>文件</w:t>
                  </w:r>
                </w:p>
              </w:txbxContent>
            </v:textbox>
          </v:shape>
        </w:pict>
      </w:r>
    </w:p>
    <w:p>
      <w:pPr>
        <w:pStyle w:val="9"/>
        <w:spacing w:line="560" w:lineRule="exact"/>
        <w:jc w:val="center"/>
        <w:rPr>
          <w:rFonts w:hint="eastAsia" w:ascii="方正小标宋简体" w:hAnsi="方正小标宋简体" w:eastAsia="方正小标宋简体" w:cs="方正小标宋简体"/>
          <w:bCs/>
          <w:sz w:val="44"/>
          <w:szCs w:val="44"/>
        </w:rPr>
      </w:pPr>
    </w:p>
    <w:p>
      <w:pPr>
        <w:pStyle w:val="9"/>
        <w:spacing w:line="560" w:lineRule="exact"/>
        <w:jc w:val="center"/>
        <w:rPr>
          <w:rFonts w:hint="eastAsia" w:ascii="方正小标宋简体" w:hAnsi="方正小标宋简体" w:eastAsia="方正小标宋简体" w:cs="方正小标宋简体"/>
          <w:bCs/>
          <w:sz w:val="44"/>
          <w:szCs w:val="44"/>
        </w:rPr>
      </w:pPr>
    </w:p>
    <w:p>
      <w:pPr>
        <w:pStyle w:val="9"/>
        <w:spacing w:line="560" w:lineRule="exact"/>
        <w:jc w:val="center"/>
        <w:rPr>
          <w:rFonts w:hint="eastAsia" w:ascii="方正小标宋简体" w:hAnsi="方正小标宋简体" w:eastAsia="方正小标宋简体" w:cs="方正小标宋简体"/>
          <w:bCs/>
          <w:sz w:val="44"/>
          <w:szCs w:val="44"/>
        </w:rPr>
      </w:pPr>
    </w:p>
    <w:p>
      <w:pPr>
        <w:pStyle w:val="9"/>
        <w:spacing w:line="560" w:lineRule="exact"/>
        <w:jc w:val="center"/>
        <w:rPr>
          <w:rFonts w:hint="eastAsia" w:ascii="方正小标宋简体" w:hAnsi="方正小标宋简体" w:eastAsia="方正小标宋简体" w:cs="方正小标宋简体"/>
          <w:bCs/>
          <w:sz w:val="44"/>
          <w:szCs w:val="44"/>
        </w:rPr>
      </w:pPr>
    </w:p>
    <w:p>
      <w:pPr>
        <w:pStyle w:val="9"/>
        <w:spacing w:line="560" w:lineRule="exact"/>
        <w:jc w:val="center"/>
        <w:rPr>
          <w:rFonts w:hint="eastAsia" w:ascii="方正小标宋简体" w:hAnsi="方正小标宋简体" w:eastAsia="方正小标宋简体" w:cs="方正小标宋简体"/>
          <w:bCs/>
          <w:sz w:val="44"/>
          <w:szCs w:val="44"/>
        </w:rPr>
      </w:pPr>
    </w:p>
    <w:p>
      <w:pPr>
        <w:pStyle w:val="9"/>
        <w:spacing w:line="560" w:lineRule="exact"/>
        <w:jc w:val="center"/>
        <w:rPr>
          <w:rFonts w:hint="eastAsia" w:ascii="方正小标宋简体" w:hAnsi="方正小标宋简体" w:eastAsia="方正小标宋简体" w:cs="方正小标宋简体"/>
          <w:bCs/>
          <w:sz w:val="44"/>
          <w:szCs w:val="44"/>
        </w:rPr>
      </w:pPr>
    </w:p>
    <w:p>
      <w:pPr>
        <w:pStyle w:val="9"/>
        <w:spacing w:line="560" w:lineRule="exact"/>
        <w:jc w:val="center"/>
        <w:rPr>
          <w:rFonts w:hint="eastAsia" w:ascii="方正小标宋简体" w:hAnsi="方正小标宋简体" w:eastAsia="方正小标宋简体" w:cs="方正小标宋简体"/>
          <w:bCs/>
          <w:sz w:val="44"/>
          <w:szCs w:val="44"/>
        </w:rPr>
      </w:pPr>
    </w:p>
    <w:p>
      <w:pPr>
        <w:pStyle w:val="9"/>
        <w:spacing w:line="560" w:lineRule="exact"/>
        <w:jc w:val="center"/>
        <w:rPr>
          <w:rFonts w:hint="eastAsia" w:ascii="方正小标宋简体" w:hAnsi="方正小标宋简体" w:eastAsia="仿宋" w:cs="方正小标宋简体"/>
          <w:bCs/>
          <w:sz w:val="44"/>
          <w:szCs w:val="44"/>
          <w:lang w:val="en-US" w:eastAsia="zh-CN"/>
        </w:rPr>
      </w:pPr>
      <w:r>
        <w:rPr>
          <w:rFonts w:hint="eastAsia" w:ascii="仿宋" w:hAnsi="仿宋" w:eastAsia="仿宋" w:cs="仿宋"/>
          <w:bCs/>
          <w:sz w:val="32"/>
          <w:szCs w:val="32"/>
          <w:lang w:eastAsia="zh-CN"/>
        </w:rPr>
        <w:t>随市监发［</w:t>
      </w:r>
      <w:r>
        <w:rPr>
          <w:rFonts w:hint="eastAsia" w:ascii="仿宋" w:hAnsi="仿宋" w:eastAsia="仿宋" w:cs="仿宋"/>
          <w:bCs/>
          <w:sz w:val="32"/>
          <w:szCs w:val="32"/>
          <w:lang w:val="en-US" w:eastAsia="zh-CN"/>
        </w:rPr>
        <w:t>2023</w:t>
      </w: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20号</w:t>
      </w:r>
    </w:p>
    <w:p>
      <w:pPr>
        <w:pStyle w:val="9"/>
        <w:spacing w:line="560" w:lineRule="exact"/>
        <w:jc w:val="center"/>
        <w:rPr>
          <w:rFonts w:hint="eastAsia" w:ascii="方正小标宋简体" w:hAnsi="方正小标宋简体" w:eastAsia="方正小标宋简体" w:cs="方正小标宋简体"/>
          <w:bCs/>
          <w:sz w:val="44"/>
          <w:szCs w:val="44"/>
        </w:rPr>
      </w:pPr>
      <w:r>
        <w:rPr>
          <w:sz w:val="44"/>
        </w:rPr>
        <w:pict>
          <v:line id="_x0000_s2053" o:spid="_x0000_s2053" o:spt="20" style="position:absolute;left:0pt;margin-left:6.1pt;margin-top:5.05pt;height:0.05pt;width:409.35pt;z-index:251661312;mso-width-relative:page;mso-height-relative:page;" fillcolor="#FFFFFF" filled="t" stroked="t" coordsize="21600,21600">
            <v:path arrowok="t"/>
            <v:fill on="t" color2="#FFFFFF" focussize="0,0"/>
            <v:stroke weight="1.5pt" color="#FF0000"/>
            <v:imagedata o:title=""/>
            <o:lock v:ext="edit" aspectratio="f"/>
          </v:line>
        </w:pict>
      </w:r>
    </w:p>
    <w:p>
      <w:pPr>
        <w:pStyle w:val="9"/>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随州市市场监管局等八部门关于印发</w:t>
      </w:r>
    </w:p>
    <w:p>
      <w:pPr>
        <w:pStyle w:val="9"/>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《随州市持续提升企业开办便利度实施方案》的通知</w:t>
      </w:r>
    </w:p>
    <w:p>
      <w:pPr>
        <w:pStyle w:val="9"/>
        <w:spacing w:line="560" w:lineRule="exact"/>
        <w:jc w:val="center"/>
        <w:rPr>
          <w:rFonts w:ascii="方正小标宋简体" w:hAnsi="方正小标宋简体" w:eastAsia="方正小标宋简体" w:cs="方正小标宋简体"/>
          <w:bCs/>
          <w:sz w:val="44"/>
          <w:szCs w:val="44"/>
        </w:rPr>
      </w:pPr>
    </w:p>
    <w:p>
      <w:pPr>
        <w:pStyle w:val="9"/>
        <w:spacing w:line="560" w:lineRule="exact"/>
        <w:jc w:val="both"/>
        <w:rPr>
          <w:rFonts w:ascii="仿宋" w:hAnsi="仿宋" w:eastAsia="仿宋" w:cs="仿宋"/>
          <w:bCs/>
          <w:sz w:val="32"/>
          <w:szCs w:val="32"/>
        </w:rPr>
      </w:pPr>
      <w:r>
        <w:rPr>
          <w:rFonts w:hint="eastAsia" w:ascii="仿宋" w:hAnsi="仿宋" w:eastAsia="仿宋" w:cs="仿宋"/>
          <w:bCs/>
          <w:sz w:val="32"/>
          <w:szCs w:val="32"/>
        </w:rPr>
        <w:t>各县</w:t>
      </w:r>
      <w:r>
        <w:rPr>
          <w:rFonts w:hint="eastAsia" w:ascii="仿宋" w:hAnsi="仿宋" w:eastAsia="仿宋" w:cs="仿宋"/>
          <w:bCs/>
          <w:sz w:val="32"/>
          <w:szCs w:val="32"/>
          <w:lang w:eastAsia="zh-CN"/>
        </w:rPr>
        <w:t>、市、区市场监管局、</w:t>
      </w:r>
      <w:r>
        <w:rPr>
          <w:rFonts w:hint="eastAsia" w:ascii="仿宋" w:hAnsi="仿宋" w:eastAsia="仿宋" w:cs="仿宋"/>
          <w:bCs/>
          <w:sz w:val="32"/>
          <w:szCs w:val="32"/>
        </w:rPr>
        <w:t>公安局、政数局、人社局、税务局、自然资源和规划局、住房公积金中心</w:t>
      </w:r>
      <w:r>
        <w:rPr>
          <w:rFonts w:hint="eastAsia" w:ascii="仿宋" w:hAnsi="仿宋" w:eastAsia="仿宋" w:cs="仿宋"/>
          <w:bCs/>
          <w:sz w:val="32"/>
          <w:szCs w:val="32"/>
          <w:lang w:eastAsia="zh-CN"/>
        </w:rPr>
        <w:t>，</w:t>
      </w:r>
      <w:bookmarkStart w:id="0" w:name="_GoBack"/>
      <w:bookmarkEnd w:id="0"/>
      <w:r>
        <w:rPr>
          <w:rFonts w:hint="eastAsia" w:ascii="仿宋" w:hAnsi="仿宋" w:eastAsia="仿宋" w:cs="仿宋"/>
          <w:bCs/>
          <w:sz w:val="32"/>
          <w:szCs w:val="32"/>
        </w:rPr>
        <w:t>人民银行</w:t>
      </w:r>
      <w:r>
        <w:rPr>
          <w:rFonts w:hint="eastAsia" w:ascii="仿宋" w:hAnsi="仿宋" w:eastAsia="仿宋" w:cs="仿宋"/>
          <w:bCs/>
          <w:sz w:val="32"/>
          <w:szCs w:val="32"/>
          <w:lang w:eastAsia="zh-CN"/>
        </w:rPr>
        <w:t>广水市支行</w:t>
      </w:r>
      <w:r>
        <w:rPr>
          <w:rFonts w:hint="eastAsia" w:ascii="仿宋" w:hAnsi="仿宋" w:eastAsia="仿宋" w:cs="仿宋"/>
          <w:bCs/>
          <w:sz w:val="32"/>
          <w:szCs w:val="32"/>
        </w:rPr>
        <w:t>：</w:t>
      </w:r>
    </w:p>
    <w:p>
      <w:pPr>
        <w:pStyle w:val="9"/>
        <w:spacing w:line="560" w:lineRule="exact"/>
        <w:jc w:val="both"/>
        <w:rPr>
          <w:rFonts w:ascii="仿宋" w:hAnsi="仿宋" w:eastAsia="仿宋" w:cs="仿宋"/>
          <w:bCs/>
          <w:sz w:val="32"/>
          <w:szCs w:val="32"/>
        </w:rPr>
      </w:pPr>
      <w:r>
        <w:rPr>
          <w:rFonts w:hint="eastAsia" w:ascii="仿宋" w:hAnsi="仿宋" w:eastAsia="仿宋" w:cs="仿宋"/>
          <w:bCs/>
          <w:sz w:val="32"/>
          <w:szCs w:val="32"/>
        </w:rPr>
        <w:t xml:space="preserve">      为贯彻落实市委市政府提升优化营商环境工作要求，进一步加大改革力度，提升企业开办全生命周期登记服务质效，推动服务创新，根据《随州市优化营商环境领导小组关于印发以控制成本为核心优化营商环境重点任务清单的通知》（随营商发〔2023〕4号）</w:t>
      </w:r>
      <w:r>
        <w:rPr>
          <w:rFonts w:hint="eastAsia" w:ascii="仿宋" w:hAnsi="仿宋" w:eastAsia="仿宋" w:cs="仿宋"/>
          <w:bCs/>
          <w:sz w:val="32"/>
          <w:szCs w:val="32"/>
          <w:lang w:eastAsia="zh-CN"/>
        </w:rPr>
        <w:t>的要求，市市场监管局会同市公安局等部门研究制定了</w:t>
      </w:r>
      <w:r>
        <w:rPr>
          <w:rFonts w:hint="eastAsia" w:ascii="仿宋" w:hAnsi="仿宋" w:eastAsia="仿宋" w:cs="仿宋"/>
          <w:bCs/>
          <w:sz w:val="32"/>
          <w:szCs w:val="32"/>
        </w:rPr>
        <w:t>《随州市持续提升企业开办便利度实施方案》</w:t>
      </w:r>
      <w:r>
        <w:rPr>
          <w:rFonts w:hint="eastAsia" w:ascii="仿宋" w:hAnsi="仿宋" w:eastAsia="仿宋" w:cs="仿宋"/>
          <w:bCs/>
          <w:sz w:val="32"/>
          <w:szCs w:val="32"/>
          <w:lang w:eastAsia="zh-CN"/>
        </w:rPr>
        <w:t>，现</w:t>
      </w:r>
      <w:r>
        <w:rPr>
          <w:rFonts w:hint="eastAsia" w:ascii="仿宋" w:hAnsi="仿宋" w:eastAsia="仿宋" w:cs="仿宋"/>
          <w:bCs/>
          <w:sz w:val="32"/>
          <w:szCs w:val="32"/>
        </w:rPr>
        <w:t>印发给你们，请</w:t>
      </w:r>
      <w:r>
        <w:rPr>
          <w:rFonts w:hint="eastAsia" w:ascii="仿宋" w:hAnsi="仿宋" w:eastAsia="仿宋" w:cs="仿宋"/>
          <w:bCs/>
          <w:sz w:val="32"/>
          <w:szCs w:val="32"/>
          <w:lang w:eastAsia="zh-CN"/>
        </w:rPr>
        <w:t>各地相关职能部门按照要求抓好贯彻落实</w:t>
      </w:r>
      <w:r>
        <w:rPr>
          <w:rFonts w:hint="eastAsia" w:ascii="仿宋" w:hAnsi="仿宋" w:eastAsia="仿宋" w:cs="仿宋"/>
          <w:bCs/>
          <w:sz w:val="32"/>
          <w:szCs w:val="32"/>
        </w:rPr>
        <w:t>。</w:t>
      </w:r>
    </w:p>
    <w:p>
      <w:pPr>
        <w:pStyle w:val="9"/>
        <w:spacing w:line="560" w:lineRule="exact"/>
        <w:jc w:val="both"/>
        <w:rPr>
          <w:rFonts w:ascii="仿宋" w:hAnsi="仿宋" w:eastAsia="仿宋" w:cs="仿宋"/>
          <w:bCs/>
          <w:sz w:val="32"/>
          <w:szCs w:val="32"/>
        </w:rPr>
      </w:pPr>
    </w:p>
    <w:p>
      <w:pPr>
        <w:pStyle w:val="9"/>
        <w:spacing w:line="560" w:lineRule="exact"/>
        <w:jc w:val="both"/>
        <w:rPr>
          <w:rFonts w:ascii="仿宋" w:hAnsi="仿宋" w:eastAsia="仿宋" w:cs="仿宋"/>
          <w:bCs/>
          <w:sz w:val="32"/>
          <w:szCs w:val="32"/>
        </w:rPr>
      </w:pPr>
    </w:p>
    <w:p>
      <w:pPr>
        <w:pStyle w:val="9"/>
        <w:spacing w:line="560" w:lineRule="exact"/>
        <w:jc w:val="both"/>
        <w:rPr>
          <w:rFonts w:ascii="仿宋" w:hAnsi="仿宋" w:eastAsia="仿宋" w:cs="仿宋"/>
          <w:bCs/>
          <w:sz w:val="32"/>
          <w:szCs w:val="32"/>
        </w:rPr>
      </w:pPr>
      <w:r>
        <w:rPr>
          <w:rFonts w:hint="eastAsia" w:ascii="仿宋" w:hAnsi="仿宋" w:eastAsia="仿宋" w:cs="仿宋"/>
          <w:bCs/>
          <w:sz w:val="32"/>
          <w:szCs w:val="32"/>
        </w:rPr>
        <w:t xml:space="preserve">随州市市场监督管理局               随州市公安局   </w:t>
      </w:r>
    </w:p>
    <w:p>
      <w:pPr>
        <w:pStyle w:val="9"/>
        <w:spacing w:line="560" w:lineRule="exact"/>
        <w:jc w:val="both"/>
        <w:rPr>
          <w:rFonts w:ascii="仿宋" w:hAnsi="仿宋" w:eastAsia="仿宋" w:cs="仿宋"/>
          <w:bCs/>
          <w:sz w:val="32"/>
          <w:szCs w:val="32"/>
        </w:rPr>
      </w:pPr>
    </w:p>
    <w:p>
      <w:pPr>
        <w:pStyle w:val="9"/>
        <w:spacing w:line="560" w:lineRule="exact"/>
        <w:jc w:val="both"/>
        <w:rPr>
          <w:rFonts w:ascii="仿宋" w:hAnsi="仿宋" w:eastAsia="仿宋" w:cs="仿宋"/>
          <w:bCs/>
          <w:sz w:val="32"/>
          <w:szCs w:val="32"/>
        </w:rPr>
      </w:pPr>
    </w:p>
    <w:p>
      <w:pPr>
        <w:pStyle w:val="9"/>
        <w:spacing w:line="560" w:lineRule="exact"/>
        <w:jc w:val="both"/>
        <w:rPr>
          <w:rFonts w:ascii="仿宋" w:hAnsi="仿宋" w:eastAsia="仿宋" w:cs="仿宋"/>
          <w:bCs/>
          <w:sz w:val="32"/>
          <w:szCs w:val="32"/>
        </w:rPr>
      </w:pPr>
      <w:r>
        <w:rPr>
          <w:rFonts w:hint="eastAsia" w:ascii="仿宋" w:hAnsi="仿宋" w:eastAsia="仿宋" w:cs="仿宋"/>
          <w:bCs/>
          <w:w w:val="90"/>
          <w:sz w:val="32"/>
          <w:szCs w:val="32"/>
        </w:rPr>
        <w:t>随州市政务服务和大数据管理局   随州市人力资源和社会保障局</w:t>
      </w:r>
    </w:p>
    <w:p>
      <w:pPr>
        <w:pStyle w:val="9"/>
        <w:spacing w:line="560" w:lineRule="exact"/>
        <w:jc w:val="both"/>
        <w:rPr>
          <w:rFonts w:ascii="仿宋" w:hAnsi="仿宋" w:eastAsia="仿宋" w:cs="仿宋"/>
          <w:bCs/>
          <w:sz w:val="32"/>
          <w:szCs w:val="32"/>
        </w:rPr>
      </w:pPr>
    </w:p>
    <w:p>
      <w:pPr>
        <w:pStyle w:val="9"/>
        <w:spacing w:line="560" w:lineRule="exact"/>
        <w:jc w:val="both"/>
        <w:rPr>
          <w:rFonts w:ascii="仿宋" w:hAnsi="仿宋" w:eastAsia="仿宋" w:cs="仿宋"/>
          <w:bCs/>
          <w:sz w:val="32"/>
          <w:szCs w:val="32"/>
        </w:rPr>
      </w:pPr>
    </w:p>
    <w:p>
      <w:pPr>
        <w:pStyle w:val="9"/>
        <w:spacing w:line="560" w:lineRule="exact"/>
        <w:jc w:val="both"/>
        <w:rPr>
          <w:rFonts w:ascii="仿宋" w:hAnsi="仿宋" w:eastAsia="仿宋" w:cs="仿宋"/>
          <w:bCs/>
          <w:sz w:val="32"/>
          <w:szCs w:val="32"/>
        </w:rPr>
      </w:pPr>
      <w:r>
        <w:rPr>
          <w:rFonts w:hint="eastAsia" w:ascii="仿宋" w:hAnsi="仿宋" w:eastAsia="仿宋" w:cs="仿宋"/>
          <w:bCs/>
          <w:sz w:val="32"/>
          <w:szCs w:val="32"/>
        </w:rPr>
        <w:t>国家税务总局随州市税务局     随州市自然资源和规划局</w:t>
      </w:r>
    </w:p>
    <w:p>
      <w:pPr>
        <w:pStyle w:val="9"/>
        <w:spacing w:line="560" w:lineRule="exact"/>
        <w:jc w:val="both"/>
        <w:rPr>
          <w:rFonts w:ascii="仿宋" w:hAnsi="仿宋" w:eastAsia="仿宋" w:cs="仿宋"/>
          <w:bCs/>
          <w:sz w:val="32"/>
          <w:szCs w:val="32"/>
        </w:rPr>
      </w:pPr>
    </w:p>
    <w:p>
      <w:pPr>
        <w:pStyle w:val="9"/>
        <w:spacing w:line="560" w:lineRule="exact"/>
        <w:jc w:val="both"/>
        <w:rPr>
          <w:rFonts w:ascii="仿宋" w:hAnsi="仿宋" w:eastAsia="仿宋" w:cs="仿宋"/>
          <w:bCs/>
          <w:sz w:val="32"/>
          <w:szCs w:val="32"/>
        </w:rPr>
      </w:pPr>
      <w:r>
        <w:rPr>
          <w:rFonts w:hint="eastAsia" w:ascii="仿宋" w:hAnsi="仿宋" w:eastAsia="仿宋" w:cs="仿宋"/>
          <w:bCs/>
          <w:sz w:val="32"/>
          <w:szCs w:val="32"/>
        </w:rPr>
        <w:t xml:space="preserve">  </w:t>
      </w:r>
    </w:p>
    <w:p>
      <w:pPr>
        <w:pStyle w:val="9"/>
        <w:spacing w:line="560" w:lineRule="exact"/>
        <w:jc w:val="both"/>
        <w:rPr>
          <w:rFonts w:ascii="仿宋" w:hAnsi="仿宋" w:eastAsia="仿宋" w:cs="仿宋"/>
          <w:bCs/>
          <w:sz w:val="32"/>
          <w:szCs w:val="32"/>
        </w:rPr>
      </w:pPr>
      <w:r>
        <w:rPr>
          <w:rFonts w:hint="eastAsia" w:ascii="仿宋" w:hAnsi="仿宋" w:eastAsia="仿宋" w:cs="仿宋"/>
          <w:bCs/>
          <w:sz w:val="32"/>
          <w:szCs w:val="32"/>
        </w:rPr>
        <w:t>随州市住房公积金中心         人民银行随州市中心支行</w:t>
      </w:r>
    </w:p>
    <w:p>
      <w:pPr>
        <w:pStyle w:val="9"/>
        <w:spacing w:line="560" w:lineRule="exact"/>
        <w:jc w:val="both"/>
        <w:rPr>
          <w:rFonts w:ascii="方正小标宋简体" w:hAnsi="方正小标宋简体" w:eastAsia="方正小标宋简体" w:cs="方正小标宋简体"/>
          <w:bCs/>
          <w:sz w:val="44"/>
          <w:szCs w:val="44"/>
        </w:rPr>
      </w:pPr>
    </w:p>
    <w:p>
      <w:pPr>
        <w:pStyle w:val="9"/>
        <w:spacing w:line="560" w:lineRule="exact"/>
        <w:jc w:val="both"/>
        <w:rPr>
          <w:rFonts w:ascii="方正小标宋简体" w:hAnsi="方正小标宋简体" w:eastAsia="方正小标宋简体" w:cs="方正小标宋简体"/>
          <w:bCs/>
          <w:sz w:val="44"/>
          <w:szCs w:val="44"/>
        </w:rPr>
      </w:pPr>
    </w:p>
    <w:p>
      <w:pPr>
        <w:pStyle w:val="9"/>
        <w:spacing w:line="560" w:lineRule="exact"/>
        <w:jc w:val="both"/>
        <w:rPr>
          <w:rFonts w:ascii="方正小标宋简体" w:hAnsi="方正小标宋简体" w:eastAsia="方正小标宋简体" w:cs="方正小标宋简体"/>
          <w:bCs/>
          <w:sz w:val="44"/>
          <w:szCs w:val="44"/>
        </w:rPr>
      </w:pPr>
    </w:p>
    <w:p>
      <w:pPr>
        <w:pStyle w:val="9"/>
        <w:spacing w:line="560" w:lineRule="exact"/>
        <w:jc w:val="both"/>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 xml:space="preserve">                                               </w:t>
      </w:r>
      <w:r>
        <w:rPr>
          <w:rFonts w:hint="eastAsia" w:ascii="仿宋" w:hAnsi="仿宋" w:eastAsia="仿宋" w:cs="仿宋"/>
          <w:bCs/>
          <w:sz w:val="32"/>
          <w:szCs w:val="32"/>
        </w:rPr>
        <w:t>2023年6月6日</w:t>
      </w:r>
    </w:p>
    <w:p>
      <w:pPr>
        <w:pStyle w:val="9"/>
        <w:spacing w:line="560" w:lineRule="exact"/>
        <w:jc w:val="center"/>
        <w:rPr>
          <w:rFonts w:hint="eastAsia" w:ascii="方正小标宋简体" w:hAnsi="方正小标宋简体" w:eastAsia="方正小标宋简体" w:cs="方正小标宋简体"/>
          <w:bCs/>
          <w:sz w:val="44"/>
          <w:szCs w:val="44"/>
        </w:rPr>
      </w:pPr>
    </w:p>
    <w:p>
      <w:pPr>
        <w:pStyle w:val="9"/>
        <w:spacing w:line="560" w:lineRule="exact"/>
        <w:jc w:val="center"/>
        <w:rPr>
          <w:rFonts w:hint="eastAsia" w:ascii="方正小标宋简体" w:hAnsi="方正小标宋简体" w:eastAsia="方正小标宋简体" w:cs="方正小标宋简体"/>
          <w:bCs/>
          <w:sz w:val="44"/>
          <w:szCs w:val="44"/>
        </w:rPr>
      </w:pPr>
    </w:p>
    <w:p>
      <w:pPr>
        <w:pStyle w:val="9"/>
        <w:spacing w:line="560" w:lineRule="exact"/>
        <w:jc w:val="both"/>
        <w:rPr>
          <w:rFonts w:hint="eastAsia" w:ascii="方正小标宋简体" w:hAnsi="方正小标宋简体" w:eastAsia="方正小标宋简体" w:cs="方正小标宋简体"/>
          <w:bCs/>
          <w:sz w:val="44"/>
          <w:szCs w:val="44"/>
        </w:rPr>
      </w:pPr>
    </w:p>
    <w:p>
      <w:pPr>
        <w:pStyle w:val="9"/>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随州市持续提升企业开办便利度</w:t>
      </w:r>
    </w:p>
    <w:p>
      <w:pPr>
        <w:pStyle w:val="9"/>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实施方案</w:t>
      </w:r>
    </w:p>
    <w:p>
      <w:pPr>
        <w:pStyle w:val="9"/>
        <w:spacing w:line="560" w:lineRule="exact"/>
        <w:jc w:val="both"/>
        <w:rPr>
          <w:rFonts w:asciiTheme="minorEastAsia" w:hAnsiTheme="minorEastAsia" w:eastAsiaTheme="minorEastAsia" w:cstheme="minorEastAsia"/>
          <w:bCs/>
          <w:sz w:val="44"/>
          <w:szCs w:val="44"/>
        </w:rPr>
      </w:pPr>
    </w:p>
    <w:p>
      <w:pPr>
        <w:pStyle w:val="9"/>
        <w:spacing w:line="560" w:lineRule="exact"/>
        <w:ind w:firstLine="640"/>
        <w:contextualSpacing/>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为贯彻落实市委市政府提升优化营商环境工作要求，进一步加大改革力度，提升企业开办全生命周期登记服务质效，推动服务创新，根据《随州市优化营商环境领导小组关于印发以控制成本为核心优化营商环境重点任务清单的通知》（随营商发〔2023〕4号）、《随州市“首席服务员</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实施方案》(随营商发〔2023〕7号）、《随州市推行政务服务告知承诺制和容缺受理服务实施方案》的通知(随职转办发[2023]1号），现制定如下实施方案。</w:t>
      </w:r>
    </w:p>
    <w:p>
      <w:pPr>
        <w:pStyle w:val="9"/>
        <w:spacing w:line="560" w:lineRule="exact"/>
        <w:ind w:firstLine="640"/>
        <w:contextualSpacing/>
        <w:jc w:val="both"/>
        <w:rPr>
          <w:rFonts w:ascii="黑体" w:hAnsi="黑体" w:eastAsia="黑体" w:cs="黑体"/>
          <w:sz w:val="32"/>
          <w:szCs w:val="32"/>
        </w:rPr>
      </w:pPr>
      <w:r>
        <w:rPr>
          <w:rFonts w:hint="eastAsia" w:ascii="黑体" w:hAnsi="黑体" w:eastAsia="黑体" w:cs="黑体"/>
          <w:sz w:val="32"/>
          <w:szCs w:val="32"/>
        </w:rPr>
        <w:t>一、工作目标</w:t>
      </w:r>
    </w:p>
    <w:p>
      <w:pPr>
        <w:pStyle w:val="9"/>
        <w:spacing w:line="560" w:lineRule="exact"/>
        <w:ind w:firstLine="640"/>
        <w:contextualSpacing/>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持续提升企业开办便利度，从业务协同联办化、申报审批智能化、选办模式多样化、帮办服务专业化式服务，实现企业开办事项线上线下同质办理，让企业群众高效便捷完成企业开办、企业准营、企业变更、企业注销“一件事”。</w:t>
      </w:r>
    </w:p>
    <w:p>
      <w:pPr>
        <w:pStyle w:val="9"/>
        <w:spacing w:line="560" w:lineRule="exact"/>
        <w:ind w:firstLine="640"/>
        <w:contextualSpacing/>
        <w:jc w:val="both"/>
        <w:rPr>
          <w:rFonts w:ascii="黑体" w:hAnsi="黑体" w:eastAsia="黑体" w:cs="黑体"/>
          <w:sz w:val="32"/>
          <w:szCs w:val="32"/>
        </w:rPr>
      </w:pPr>
      <w:r>
        <w:rPr>
          <w:rFonts w:hint="eastAsia" w:ascii="黑体" w:hAnsi="黑体" w:eastAsia="黑体" w:cs="黑体"/>
          <w:sz w:val="32"/>
          <w:szCs w:val="32"/>
        </w:rPr>
        <w:t>二、工作内容</w:t>
      </w:r>
    </w:p>
    <w:p>
      <w:pPr>
        <w:pStyle w:val="9"/>
        <w:spacing w:line="560" w:lineRule="exact"/>
        <w:ind w:firstLine="640"/>
        <w:contextualSpacing/>
        <w:jc w:val="both"/>
        <w:rPr>
          <w:rFonts w:ascii="仿宋_GB2312" w:hAnsi="仿宋_GB2312" w:eastAsia="仿宋_GB2312" w:cs="仿宋_GB2312"/>
          <w:sz w:val="32"/>
          <w:szCs w:val="32"/>
        </w:rPr>
      </w:pPr>
      <w:r>
        <w:rPr>
          <w:rFonts w:hint="eastAsia" w:ascii="楷体" w:hAnsi="楷体" w:eastAsia="楷体" w:cs="楷体"/>
          <w:sz w:val="32"/>
          <w:szCs w:val="32"/>
        </w:rPr>
        <w:t>（一）推行企业开办“1050”标准。</w:t>
      </w:r>
      <w:r>
        <w:rPr>
          <w:rFonts w:hint="eastAsia" w:ascii="仿宋_GB2312" w:hAnsi="仿宋_GB2312" w:eastAsia="仿宋_GB2312" w:cs="仿宋_GB2312"/>
          <w:sz w:val="32"/>
          <w:szCs w:val="32"/>
        </w:rPr>
        <w:t>企业开办由“2050”标准提升至“1050”标准(1个环节、0.5天办结、</w:t>
      </w:r>
      <w:r>
        <w:rPr>
          <w:rFonts w:ascii="仿宋_GB2312" w:hAnsi="仿宋_GB2312" w:eastAsia="仿宋_GB2312" w:cs="仿宋_GB2312"/>
          <w:sz w:val="32"/>
          <w:szCs w:val="32"/>
        </w:rPr>
        <w:t>为新设立企业免费赠送一套5枚印章</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将</w:t>
      </w:r>
      <w:r>
        <w:rPr>
          <w:rFonts w:hint="eastAsia" w:ascii="仿宋_GB2312" w:hAnsi="仿宋_GB2312" w:eastAsia="仿宋_GB2312" w:cs="仿宋_GB2312"/>
          <w:sz w:val="32"/>
          <w:szCs w:val="32"/>
        </w:rPr>
        <w:t>预约</w:t>
      </w:r>
      <w:r>
        <w:rPr>
          <w:rFonts w:ascii="仿宋_GB2312" w:hAnsi="仿宋_GB2312" w:eastAsia="仿宋_GB2312" w:cs="仿宋_GB2312"/>
          <w:sz w:val="32"/>
          <w:szCs w:val="32"/>
        </w:rPr>
        <w:t>银行开户升级为“简易开户”</w:t>
      </w:r>
      <w:r>
        <w:rPr>
          <w:rFonts w:hint="eastAsia" w:ascii="仿宋_GB2312" w:hAnsi="仿宋_GB2312" w:eastAsia="仿宋_GB2312" w:cs="仿宋_GB2312"/>
          <w:sz w:val="32"/>
          <w:szCs w:val="32"/>
        </w:rPr>
        <w:t>，推行“预约即开户”。</w:t>
      </w:r>
    </w:p>
    <w:p>
      <w:pPr>
        <w:pStyle w:val="9"/>
        <w:spacing w:line="560" w:lineRule="exact"/>
        <w:ind w:firstLine="640"/>
        <w:contextualSpacing/>
        <w:jc w:val="both"/>
        <w:rPr>
          <w:rFonts w:ascii="仿宋_GB2312" w:hAnsi="仿宋_GB2312" w:eastAsia="仿宋_GB2312" w:cs="仿宋_GB2312"/>
          <w:sz w:val="32"/>
          <w:szCs w:val="32"/>
        </w:rPr>
      </w:pPr>
      <w:r>
        <w:rPr>
          <w:rFonts w:hint="eastAsia" w:ascii="楷体" w:hAnsi="楷体" w:eastAsia="楷体" w:cs="楷体"/>
          <w:sz w:val="32"/>
          <w:szCs w:val="32"/>
        </w:rPr>
        <w:t>（二）推行企业开办“首席服务员”制。</w:t>
      </w:r>
      <w:r>
        <w:rPr>
          <w:rFonts w:hint="eastAsia" w:ascii="仿宋_GB2312" w:hAnsi="仿宋_GB2312" w:eastAsia="仿宋_GB2312" w:cs="仿宋_GB2312"/>
          <w:sz w:val="32"/>
          <w:szCs w:val="32"/>
        </w:rPr>
        <w:t>实行企业开办跨部门“一人受理、首办负责、协同落实、全程服务”机制。</w:t>
      </w:r>
    </w:p>
    <w:p>
      <w:pPr>
        <w:pStyle w:val="9"/>
        <w:spacing w:line="560" w:lineRule="exact"/>
        <w:ind w:firstLine="640"/>
        <w:contextualSpacing/>
        <w:jc w:val="both"/>
        <w:rPr>
          <w:rFonts w:ascii="仿宋_GB2312" w:hAnsi="仿宋_GB2312" w:eastAsia="仿宋_GB2312" w:cs="仿宋_GB2312"/>
          <w:sz w:val="32"/>
          <w:szCs w:val="32"/>
        </w:rPr>
      </w:pPr>
      <w:r>
        <w:rPr>
          <w:rFonts w:hint="eastAsia" w:ascii="楷体" w:hAnsi="楷体" w:eastAsia="楷体" w:cs="楷体"/>
          <w:sz w:val="32"/>
          <w:szCs w:val="32"/>
        </w:rPr>
        <w:t>（三）推行企业开办</w:t>
      </w:r>
      <w:r>
        <w:rPr>
          <w:rFonts w:ascii="楷体" w:hAnsi="楷体" w:eastAsia="楷体" w:cs="楷体"/>
          <w:sz w:val="32"/>
          <w:szCs w:val="32"/>
        </w:rPr>
        <w:t>“三联办</w:t>
      </w:r>
      <w:r>
        <w:rPr>
          <w:rFonts w:hint="eastAsia" w:ascii="楷体" w:hAnsi="楷体" w:eastAsia="楷体" w:cs="楷体"/>
          <w:sz w:val="32"/>
          <w:szCs w:val="32"/>
        </w:rPr>
        <w:t>+承诺+容缺</w:t>
      </w:r>
      <w:r>
        <w:rPr>
          <w:rFonts w:ascii="楷体" w:hAnsi="楷体" w:eastAsia="楷体" w:cs="楷体"/>
          <w:sz w:val="32"/>
          <w:szCs w:val="32"/>
        </w:rPr>
        <w:t>”</w:t>
      </w:r>
      <w:r>
        <w:rPr>
          <w:rFonts w:hint="eastAsia" w:ascii="楷体" w:hAnsi="楷体" w:eastAsia="楷体" w:cs="楷体"/>
          <w:sz w:val="32"/>
          <w:szCs w:val="32"/>
        </w:rPr>
        <w:t>极速办理。</w:t>
      </w:r>
      <w:r>
        <w:rPr>
          <w:rFonts w:hint="eastAsia" w:ascii="仿宋_GB2312" w:hAnsi="仿宋_GB2312" w:eastAsia="仿宋_GB2312" w:cs="仿宋_GB2312"/>
          <w:sz w:val="32"/>
          <w:szCs w:val="32"/>
        </w:rPr>
        <w:t>拓展企业开办服务事项内涵，通过信用承诺，容缺办理，打造相关领域</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执照</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许可</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，同步</w:t>
      </w:r>
      <w:r>
        <w:rPr>
          <w:rFonts w:ascii="仿宋_GB2312" w:hAnsi="仿宋_GB2312" w:eastAsia="仿宋_GB2312" w:cs="仿宋_GB2312"/>
          <w:sz w:val="32"/>
          <w:szCs w:val="32"/>
        </w:rPr>
        <w:t>联合完成企业开办、联合变更、联合注销</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三联极简</w:t>
      </w:r>
      <w:r>
        <w:rPr>
          <w:rFonts w:hint="eastAsia" w:ascii="仿宋_GB2312" w:hAnsi="仿宋_GB2312" w:eastAsia="仿宋_GB2312" w:cs="仿宋_GB2312"/>
          <w:sz w:val="32"/>
          <w:szCs w:val="32"/>
        </w:rPr>
        <w:t>、极速</w:t>
      </w:r>
      <w:r>
        <w:rPr>
          <w:rFonts w:ascii="仿宋_GB2312" w:hAnsi="仿宋_GB2312" w:eastAsia="仿宋_GB2312" w:cs="仿宋_GB2312"/>
          <w:sz w:val="32"/>
          <w:szCs w:val="32"/>
        </w:rPr>
        <w:t>办理</w:t>
      </w:r>
      <w:r>
        <w:rPr>
          <w:rFonts w:hint="eastAsia" w:ascii="仿宋_GB2312" w:hAnsi="仿宋_GB2312" w:eastAsia="仿宋_GB2312" w:cs="仿宋_GB2312"/>
          <w:sz w:val="32"/>
          <w:szCs w:val="32"/>
        </w:rPr>
        <w:t>”机制</w:t>
      </w:r>
      <w:r>
        <w:rPr>
          <w:rFonts w:ascii="仿宋_GB2312" w:hAnsi="仿宋_GB2312" w:eastAsia="仿宋_GB2312" w:cs="仿宋_GB2312"/>
          <w:sz w:val="32"/>
          <w:szCs w:val="32"/>
        </w:rPr>
        <w:t>（以下简称证照“三联办”）。</w:t>
      </w:r>
    </w:p>
    <w:p>
      <w:pPr>
        <w:pStyle w:val="9"/>
        <w:spacing w:line="560" w:lineRule="exact"/>
        <w:ind w:firstLine="640"/>
        <w:contextualSpacing/>
        <w:jc w:val="both"/>
        <w:rPr>
          <w:rFonts w:ascii="黑体" w:hAnsi="黑体" w:eastAsia="黑体" w:cs="黑体"/>
          <w:sz w:val="32"/>
          <w:szCs w:val="32"/>
        </w:rPr>
      </w:pPr>
      <w:r>
        <w:rPr>
          <w:rFonts w:hint="eastAsia" w:ascii="黑体" w:hAnsi="黑体" w:eastAsia="黑体" w:cs="黑体"/>
          <w:sz w:val="32"/>
          <w:szCs w:val="32"/>
        </w:rPr>
        <w:t>三、工作举措</w:t>
      </w:r>
    </w:p>
    <w:p>
      <w:pPr>
        <w:pStyle w:val="9"/>
        <w:spacing w:line="560" w:lineRule="exact"/>
        <w:ind w:firstLine="640"/>
        <w:contextualSpacing/>
        <w:jc w:val="both"/>
        <w:rPr>
          <w:rFonts w:ascii="楷体" w:hAnsi="楷体" w:eastAsia="楷体" w:cs="楷体"/>
          <w:sz w:val="32"/>
          <w:szCs w:val="32"/>
        </w:rPr>
      </w:pPr>
      <w:r>
        <w:rPr>
          <w:rFonts w:hint="eastAsia" w:ascii="楷体" w:hAnsi="楷体" w:eastAsia="楷体" w:cs="楷体"/>
          <w:sz w:val="32"/>
          <w:szCs w:val="32"/>
        </w:rPr>
        <w:t>（一）调整优化企业开办</w:t>
      </w:r>
      <w:r>
        <w:rPr>
          <w:rFonts w:ascii="楷体" w:hAnsi="楷体" w:eastAsia="楷体" w:cs="楷体"/>
          <w:sz w:val="32"/>
          <w:szCs w:val="32"/>
        </w:rPr>
        <w:t>事项</w:t>
      </w:r>
      <w:r>
        <w:rPr>
          <w:rFonts w:hint="eastAsia" w:ascii="楷体" w:hAnsi="楷体" w:eastAsia="楷体" w:cs="楷体"/>
          <w:sz w:val="32"/>
          <w:szCs w:val="32"/>
        </w:rPr>
        <w:t>路径</w:t>
      </w:r>
    </w:p>
    <w:p>
      <w:pPr>
        <w:pStyle w:val="9"/>
        <w:spacing w:before="106" w:after="106" w:line="560" w:lineRule="exact"/>
        <w:ind w:firstLine="420"/>
        <w:contextualSpacing/>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w:t>
      </w:r>
      <w:r>
        <w:rPr>
          <w:rFonts w:ascii="仿宋_GB2312" w:hAnsi="仿宋_GB2312" w:eastAsia="仿宋_GB2312" w:cs="仿宋_GB2312"/>
          <w:sz w:val="32"/>
          <w:szCs w:val="32"/>
        </w:rPr>
        <w:t>整合环节</w:t>
      </w:r>
      <w:r>
        <w:rPr>
          <w:rFonts w:hint="eastAsia" w:ascii="仿宋_GB2312" w:hAnsi="仿宋_GB2312" w:eastAsia="仿宋_GB2312" w:cs="仿宋_GB2312"/>
          <w:sz w:val="32"/>
          <w:szCs w:val="32"/>
        </w:rPr>
        <w:t>。所有事项的办理一个环节，全面实行“一次申请、一窗受理、一网通办、一并办结、一同取件</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p>
    <w:p>
      <w:pPr>
        <w:pStyle w:val="9"/>
        <w:spacing w:line="560" w:lineRule="exact"/>
        <w:ind w:firstLine="645"/>
        <w:contextualSpacing/>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压缩时间。压缩事项用时，全面推行企业开办“分钟清单”服务模式，通过企业开办业务平台，将企业登记、公章刻制、银行预约开户、发票申领、社保登记、开通企业住房公积金缴存登记（企业开户）分别压缩至30分钟、40分钟、10分钟、30分钟、20分钟、10分钟内办结。</w:t>
      </w:r>
    </w:p>
    <w:p>
      <w:pPr>
        <w:pStyle w:val="9"/>
        <w:spacing w:line="560" w:lineRule="exact"/>
        <w:ind w:firstLine="645"/>
        <w:contextualSpacing/>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集成办理。与“一事联办”相结合，完成相关证照“三联办”服务事项在“一事联办”业务平台服务专区呈现，实现企业自主组合“1+N”个事项线上证照联办模式。没有办理业务平台的事项，做好线上线下结合，同质同标实现证照联办事项集成办理。</w:t>
      </w:r>
    </w:p>
    <w:p>
      <w:pPr>
        <w:pStyle w:val="9"/>
        <w:spacing w:line="560" w:lineRule="exact"/>
        <w:ind w:firstLine="640"/>
        <w:contextualSpacing/>
        <w:jc w:val="both"/>
        <w:rPr>
          <w:rFonts w:ascii="楷体" w:hAnsi="楷体" w:eastAsia="楷体" w:cs="楷体"/>
          <w:sz w:val="32"/>
          <w:szCs w:val="32"/>
        </w:rPr>
      </w:pPr>
      <w:r>
        <w:rPr>
          <w:rFonts w:hint="eastAsia" w:ascii="楷体" w:hAnsi="楷体" w:eastAsia="楷体" w:cs="楷体"/>
          <w:sz w:val="32"/>
          <w:szCs w:val="32"/>
        </w:rPr>
        <w:t>（二）建立企业开办服务</w:t>
      </w:r>
      <w:r>
        <w:rPr>
          <w:rFonts w:ascii="楷体" w:hAnsi="楷体" w:eastAsia="楷体" w:cs="楷体"/>
          <w:sz w:val="32"/>
          <w:szCs w:val="32"/>
        </w:rPr>
        <w:t>事项清单</w:t>
      </w:r>
      <w:r>
        <w:rPr>
          <w:rFonts w:hint="eastAsia" w:ascii="楷体" w:hAnsi="楷体" w:eastAsia="楷体" w:cs="楷体"/>
          <w:sz w:val="32"/>
          <w:szCs w:val="32"/>
        </w:rPr>
        <w:t>。</w:t>
      </w:r>
    </w:p>
    <w:p>
      <w:pPr>
        <w:pStyle w:val="9"/>
        <w:spacing w:line="560" w:lineRule="exact"/>
        <w:ind w:firstLine="640"/>
        <w:contextualSpacing/>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4.建立《首席服务员审批</w:t>
      </w:r>
      <w:r>
        <w:rPr>
          <w:rFonts w:ascii="仿宋_GB2312" w:hAnsi="仿宋_GB2312" w:eastAsia="仿宋_GB2312" w:cs="仿宋_GB2312"/>
          <w:sz w:val="32"/>
          <w:szCs w:val="32"/>
        </w:rPr>
        <w:t>服务</w:t>
      </w:r>
      <w:r>
        <w:rPr>
          <w:rFonts w:hint="eastAsia" w:ascii="仿宋_GB2312" w:hAnsi="仿宋_GB2312" w:eastAsia="仿宋_GB2312" w:cs="仿宋_GB2312"/>
          <w:sz w:val="32"/>
          <w:szCs w:val="32"/>
        </w:rPr>
        <w:t>事项清单》。按照“能纳入尽纳入”的原则，将与企业和群众生产生活密切相关、申请量大的高频审批事项纳入首席服务员审批服务事项</w:t>
      </w:r>
      <w:r>
        <w:rPr>
          <w:rFonts w:ascii="仿宋_GB2312" w:hAnsi="仿宋_GB2312" w:eastAsia="仿宋_GB2312" w:cs="仿宋_GB2312"/>
          <w:sz w:val="32"/>
          <w:szCs w:val="32"/>
        </w:rPr>
        <w:t>（附件</w:t>
      </w:r>
      <w:r>
        <w:rPr>
          <w:rFonts w:hint="eastAsia" w:ascii="仿宋_GB2312" w:hAnsi="仿宋_GB2312" w:eastAsia="仿宋_GB2312" w:cs="仿宋_GB2312"/>
          <w:sz w:val="32"/>
          <w:szCs w:val="32"/>
        </w:rPr>
        <w:t>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p>
    <w:p>
      <w:pPr>
        <w:pStyle w:val="9"/>
        <w:spacing w:line="560" w:lineRule="exact"/>
        <w:ind w:firstLine="640"/>
        <w:contextualSpacing/>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5.建立《证照</w:t>
      </w:r>
      <w:r>
        <w:rPr>
          <w:rFonts w:ascii="仿宋_GB2312" w:hAnsi="仿宋_GB2312" w:eastAsia="仿宋_GB2312" w:cs="仿宋_GB2312"/>
          <w:sz w:val="32"/>
          <w:szCs w:val="32"/>
        </w:rPr>
        <w:t>“三联办”服务事项清单</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围绕企业全生命周期办事需求,梳理涉企高频行业许可事项，通过</w:t>
      </w:r>
      <w:r>
        <w:rPr>
          <w:rFonts w:hint="eastAsia" w:ascii="仿宋_GB2312" w:hAnsi="仿宋_GB2312" w:eastAsia="仿宋_GB2312" w:cs="仿宋_GB2312"/>
          <w:sz w:val="32"/>
          <w:szCs w:val="32"/>
        </w:rPr>
        <w:t>“1+N”</w:t>
      </w:r>
      <w:r>
        <w:rPr>
          <w:rFonts w:ascii="仿宋_GB2312" w:hAnsi="仿宋_GB2312" w:eastAsia="仿宋_GB2312" w:cs="仿宋_GB2312"/>
          <w:sz w:val="32"/>
          <w:szCs w:val="32"/>
        </w:rPr>
        <w:t>集成组合，确定首批“三联办”服务事项（附件</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p>
    <w:p>
      <w:pPr>
        <w:pStyle w:val="9"/>
        <w:spacing w:line="560" w:lineRule="exact"/>
        <w:ind w:firstLine="640"/>
        <w:contextualSpacing/>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6.建立《容缺受理审批</w:t>
      </w:r>
      <w:r>
        <w:rPr>
          <w:rFonts w:ascii="仿宋_GB2312" w:hAnsi="仿宋_GB2312" w:eastAsia="仿宋_GB2312" w:cs="仿宋_GB2312"/>
          <w:sz w:val="32"/>
          <w:szCs w:val="32"/>
        </w:rPr>
        <w:t>服务</w:t>
      </w:r>
      <w:r>
        <w:rPr>
          <w:rFonts w:hint="eastAsia" w:ascii="仿宋_GB2312" w:hAnsi="仿宋_GB2312" w:eastAsia="仿宋_GB2312" w:cs="仿宋_GB2312"/>
          <w:sz w:val="32"/>
          <w:szCs w:val="32"/>
        </w:rPr>
        <w:t>事项清单》。</w:t>
      </w:r>
      <w:r>
        <w:rPr>
          <w:rFonts w:ascii="仿宋_GB2312" w:hAnsi="仿宋_GB2312" w:eastAsia="仿宋_GB2312" w:cs="仿宋_GB2312"/>
          <w:sz w:val="32"/>
          <w:szCs w:val="32"/>
        </w:rPr>
        <w:t>按照最大限度利企便民原则，从强化“容缺受理”服务意识入手</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确定首批</w:t>
      </w:r>
      <w:r>
        <w:rPr>
          <w:rFonts w:hint="eastAsia" w:ascii="仿宋_GB2312" w:hAnsi="仿宋_GB2312" w:eastAsia="仿宋_GB2312" w:cs="仿宋_GB2312"/>
          <w:sz w:val="32"/>
          <w:szCs w:val="32"/>
        </w:rPr>
        <w:t>容缺受理审批</w:t>
      </w:r>
      <w:r>
        <w:rPr>
          <w:rFonts w:ascii="仿宋_GB2312" w:hAnsi="仿宋_GB2312" w:eastAsia="仿宋_GB2312" w:cs="仿宋_GB2312"/>
          <w:sz w:val="32"/>
          <w:szCs w:val="32"/>
        </w:rPr>
        <w:t>服务</w:t>
      </w:r>
      <w:r>
        <w:rPr>
          <w:rFonts w:hint="eastAsia" w:ascii="仿宋_GB2312" w:hAnsi="仿宋_GB2312" w:eastAsia="仿宋_GB2312" w:cs="仿宋_GB2312"/>
          <w:sz w:val="32"/>
          <w:szCs w:val="32"/>
        </w:rPr>
        <w:t>事项</w:t>
      </w:r>
      <w:r>
        <w:rPr>
          <w:rFonts w:ascii="仿宋_GB2312" w:hAnsi="仿宋_GB2312" w:eastAsia="仿宋_GB2312" w:cs="仿宋_GB2312"/>
          <w:sz w:val="32"/>
          <w:szCs w:val="32"/>
        </w:rPr>
        <w:t>（附件</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p>
    <w:p>
      <w:pPr>
        <w:pStyle w:val="9"/>
        <w:spacing w:line="560" w:lineRule="exact"/>
        <w:ind w:firstLine="640"/>
        <w:contextualSpacing/>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7.建立《告知承诺证明事项清单》。以“减证便民”为导向，在风险可控基础上，结合政务服务事项办理特点和行业管理需要，</w:t>
      </w:r>
      <w:r>
        <w:rPr>
          <w:rFonts w:ascii="仿宋_GB2312" w:hAnsi="仿宋_GB2312" w:eastAsia="仿宋_GB2312" w:cs="仿宋_GB2312"/>
          <w:sz w:val="32"/>
          <w:szCs w:val="32"/>
        </w:rPr>
        <w:t>确定首批</w:t>
      </w:r>
      <w:r>
        <w:rPr>
          <w:rFonts w:hint="eastAsia" w:ascii="仿宋_GB2312" w:hAnsi="仿宋_GB2312" w:eastAsia="仿宋_GB2312" w:cs="仿宋_GB2312"/>
          <w:sz w:val="32"/>
          <w:szCs w:val="32"/>
        </w:rPr>
        <w:t>实行告知承诺制的证明事项</w:t>
      </w:r>
      <w:r>
        <w:rPr>
          <w:rFonts w:ascii="仿宋_GB2312" w:hAnsi="仿宋_GB2312" w:eastAsia="仿宋_GB2312" w:cs="仿宋_GB2312"/>
          <w:sz w:val="32"/>
          <w:szCs w:val="32"/>
        </w:rPr>
        <w:t>（附件</w:t>
      </w:r>
      <w:r>
        <w:rPr>
          <w:rFonts w:hint="eastAsia" w:ascii="仿宋_GB2312" w:hAnsi="仿宋_GB2312" w:eastAsia="仿宋_GB2312" w:cs="仿宋_GB2312"/>
          <w:sz w:val="32"/>
          <w:szCs w:val="32"/>
        </w:rPr>
        <w:t>4</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p>
    <w:p>
      <w:pPr>
        <w:pStyle w:val="9"/>
        <w:spacing w:line="560" w:lineRule="exact"/>
        <w:ind w:firstLine="640"/>
        <w:contextualSpacing/>
        <w:jc w:val="both"/>
        <w:rPr>
          <w:rFonts w:ascii="楷体" w:hAnsi="楷体" w:eastAsia="楷体" w:cs="楷体"/>
          <w:sz w:val="32"/>
          <w:szCs w:val="32"/>
        </w:rPr>
      </w:pPr>
      <w:r>
        <w:rPr>
          <w:rFonts w:hint="eastAsia" w:ascii="楷体" w:hAnsi="楷体" w:eastAsia="楷体" w:cs="楷体"/>
          <w:sz w:val="32"/>
          <w:szCs w:val="32"/>
        </w:rPr>
        <w:t>（三）建立企业开办服务</w:t>
      </w:r>
      <w:r>
        <w:rPr>
          <w:rFonts w:ascii="楷体" w:hAnsi="楷体" w:eastAsia="楷体" w:cs="楷体"/>
          <w:sz w:val="32"/>
          <w:szCs w:val="32"/>
        </w:rPr>
        <w:t>事项</w:t>
      </w:r>
      <w:r>
        <w:rPr>
          <w:rFonts w:hint="eastAsia" w:ascii="楷体" w:hAnsi="楷体" w:eastAsia="楷体" w:cs="楷体"/>
          <w:sz w:val="32"/>
          <w:szCs w:val="32"/>
        </w:rPr>
        <w:t>制度。</w:t>
      </w:r>
    </w:p>
    <w:p>
      <w:pPr>
        <w:pStyle w:val="9"/>
        <w:spacing w:line="560" w:lineRule="exact"/>
        <w:ind w:firstLine="640"/>
        <w:contextualSpacing/>
        <w:jc w:val="both"/>
        <w:rPr>
          <w:rFonts w:ascii="仿宋_GB2312" w:hAnsi="仿宋_GB2312" w:eastAsia="仿宋_GB2312" w:cs="仿宋_GB2312"/>
          <w:sz w:val="32"/>
          <w:szCs w:val="32"/>
        </w:rPr>
      </w:pPr>
      <w:r>
        <w:rPr>
          <w:rFonts w:hint="eastAsia" w:ascii="楷体" w:hAnsi="楷体" w:eastAsia="楷体" w:cs="楷体"/>
          <w:sz w:val="32"/>
          <w:szCs w:val="32"/>
        </w:rPr>
        <w:t xml:space="preserve"> </w:t>
      </w:r>
      <w:r>
        <w:rPr>
          <w:rFonts w:hint="eastAsia" w:ascii="仿宋_GB2312" w:hAnsi="仿宋_GB2312" w:eastAsia="仿宋_GB2312" w:cs="仿宋_GB2312"/>
          <w:sz w:val="32"/>
          <w:szCs w:val="32"/>
        </w:rPr>
        <w:t>8.全程首席服务制。推行“人人都是首席服务员”，建立完善首办负责制，优化工作流程。针对企业开办事项，采取“分型服务”等方式，全程由一位首席服务员跨部门“一口对接”，为其提供全周期、全要素、全流程的首办负责、全程服务；对首席服务员审批</w:t>
      </w:r>
      <w:r>
        <w:rPr>
          <w:rFonts w:ascii="仿宋_GB2312" w:hAnsi="仿宋_GB2312" w:eastAsia="仿宋_GB2312" w:cs="仿宋_GB2312"/>
          <w:sz w:val="32"/>
          <w:szCs w:val="32"/>
        </w:rPr>
        <w:t>服务</w:t>
      </w:r>
      <w:r>
        <w:rPr>
          <w:rFonts w:hint="eastAsia" w:ascii="仿宋_GB2312" w:hAnsi="仿宋_GB2312" w:eastAsia="仿宋_GB2312" w:cs="仿宋_GB2312"/>
          <w:sz w:val="32"/>
          <w:szCs w:val="32"/>
        </w:rPr>
        <w:t>清单的事项，原则上由首席服务员按程序直接作出决定。首席服务员如遇特殊情况，无法直接作出审批决定的，可按相关规定程序办理。</w:t>
      </w:r>
    </w:p>
    <w:p>
      <w:pPr>
        <w:pStyle w:val="9"/>
        <w:spacing w:before="106" w:after="106" w:line="560" w:lineRule="exact"/>
        <w:ind w:firstLine="420"/>
        <w:contextualSpacing/>
        <w:jc w:val="both"/>
        <w:rPr>
          <w:rFonts w:ascii="仿宋_GB2312" w:hAnsi="仿宋_GB2312" w:eastAsia="仿宋_GB2312" w:cs="仿宋_GB2312"/>
          <w:sz w:val="32"/>
          <w:szCs w:val="32"/>
        </w:rPr>
      </w:pPr>
      <w:r>
        <w:rPr>
          <w:rFonts w:hint="eastAsia" w:ascii="楷体" w:hAnsi="楷体" w:eastAsia="楷体" w:cs="楷体"/>
          <w:sz w:val="32"/>
          <w:szCs w:val="32"/>
        </w:rPr>
        <w:t xml:space="preserve"> </w:t>
      </w:r>
      <w:r>
        <w:rPr>
          <w:rFonts w:hint="eastAsia" w:ascii="仿宋_GB2312" w:hAnsi="仿宋_GB2312" w:eastAsia="仿宋_GB2312" w:cs="仿宋_GB2312"/>
          <w:sz w:val="32"/>
          <w:szCs w:val="32"/>
        </w:rPr>
        <w:t>9.全程联办服务制。以证照</w:t>
      </w:r>
      <w:r>
        <w:rPr>
          <w:rFonts w:ascii="仿宋_GB2312" w:hAnsi="仿宋_GB2312" w:eastAsia="仿宋_GB2312" w:cs="仿宋_GB2312"/>
          <w:sz w:val="32"/>
          <w:szCs w:val="32"/>
        </w:rPr>
        <w:t>“三联办”服务事项清单为基准</w:t>
      </w:r>
      <w:r>
        <w:rPr>
          <w:rFonts w:hint="eastAsia" w:ascii="仿宋_GB2312" w:hAnsi="仿宋_GB2312" w:eastAsia="仿宋_GB2312" w:cs="仿宋_GB2312"/>
          <w:sz w:val="32"/>
          <w:szCs w:val="32"/>
        </w:rPr>
        <w:t>，应用企业开办登记专区平台和“一业一证”专区平台，由首席服务员根据企业申请，统一受理、统一录入、一链办理、统一发证。对于需要现场踏勘的事项，要统筹组织、部门联合，实现检查事项一次办理、整改意见一口告知、整改情况一遍复审。</w:t>
      </w:r>
    </w:p>
    <w:p>
      <w:pPr>
        <w:pStyle w:val="9"/>
        <w:spacing w:line="560" w:lineRule="exact"/>
        <w:ind w:firstLine="640"/>
        <w:contextualSpacing/>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hint="eastAsia" w:ascii="仿宋_GB2312" w:hAnsi="仿宋_GB2312" w:eastAsia="仿宋_GB2312" w:cs="仿宋_GB2312"/>
          <w:color w:val="000000" w:themeColor="text1"/>
          <w:sz w:val="32"/>
          <w:szCs w:val="32"/>
        </w:rPr>
        <w:t>全行业</w:t>
      </w:r>
      <w:r>
        <w:rPr>
          <w:rFonts w:hint="eastAsia" w:ascii="仿宋_GB2312" w:hAnsi="仿宋_GB2312" w:eastAsia="仿宋_GB2312" w:cs="仿宋_GB2312"/>
          <w:sz w:val="32"/>
          <w:szCs w:val="32"/>
        </w:rPr>
        <w:t>“容缺审批”服务制。以容缺受理审批</w:t>
      </w:r>
      <w:r>
        <w:rPr>
          <w:rFonts w:ascii="仿宋_GB2312" w:hAnsi="仿宋_GB2312" w:eastAsia="仿宋_GB2312" w:cs="仿宋_GB2312"/>
          <w:sz w:val="32"/>
          <w:szCs w:val="32"/>
        </w:rPr>
        <w:t>服务</w:t>
      </w:r>
      <w:r>
        <w:rPr>
          <w:rFonts w:hint="eastAsia" w:ascii="仿宋_GB2312" w:hAnsi="仿宋_GB2312" w:eastAsia="仿宋_GB2312" w:cs="仿宋_GB2312"/>
          <w:sz w:val="32"/>
          <w:szCs w:val="32"/>
        </w:rPr>
        <w:t>事项清单</w:t>
      </w:r>
      <w:r>
        <w:rPr>
          <w:rFonts w:ascii="仿宋_GB2312" w:hAnsi="仿宋_GB2312" w:eastAsia="仿宋_GB2312" w:cs="仿宋_GB2312"/>
          <w:sz w:val="32"/>
          <w:szCs w:val="32"/>
        </w:rPr>
        <w:t>为基准</w:t>
      </w:r>
      <w:r>
        <w:rPr>
          <w:rFonts w:hint="eastAsia" w:ascii="仿宋_GB2312" w:hAnsi="仿宋_GB2312" w:eastAsia="仿宋_GB2312" w:cs="仿宋_GB2312"/>
          <w:sz w:val="32"/>
          <w:szCs w:val="32"/>
        </w:rPr>
        <w:t>，对申请条件具备、主要申请材料齐全但次要申请材料欠缺企业，实行申请材料容缺受理审批，做到“资料未齐、容缺先行”。</w:t>
      </w:r>
    </w:p>
    <w:p>
      <w:pPr>
        <w:pStyle w:val="9"/>
        <w:spacing w:line="560" w:lineRule="exact"/>
        <w:ind w:firstLine="640"/>
        <w:contextualSpacing/>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11.全行业“承诺即入”服务制。对于纳入实行告知承诺证明事项清单行业市场主体，首席服务员一次性告知许可所涉及的场所、设备、人员、资金、管理制度等要素和条件，市场主体作出书面承诺后，即可当场获得相关行业许可。</w:t>
      </w:r>
    </w:p>
    <w:p>
      <w:pPr>
        <w:pStyle w:val="9"/>
        <w:spacing w:line="560" w:lineRule="exact"/>
        <w:ind w:firstLine="640"/>
        <w:contextualSpacing/>
        <w:jc w:val="both"/>
        <w:rPr>
          <w:rFonts w:ascii="楷体" w:hAnsi="楷体" w:eastAsia="楷体" w:cs="楷体"/>
          <w:sz w:val="32"/>
          <w:szCs w:val="32"/>
        </w:rPr>
      </w:pPr>
      <w:r>
        <w:rPr>
          <w:rFonts w:hint="eastAsia" w:ascii="楷体" w:hAnsi="楷体" w:eastAsia="楷体" w:cs="楷体"/>
          <w:sz w:val="32"/>
          <w:szCs w:val="32"/>
        </w:rPr>
        <w:t>（四）提升企业开办服务规范</w:t>
      </w:r>
    </w:p>
    <w:p>
      <w:pPr>
        <w:pStyle w:val="9"/>
        <w:spacing w:line="560" w:lineRule="exact"/>
        <w:ind w:firstLine="640"/>
        <w:contextualSpacing/>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12.提高企业开办申报操作便利化水平。以</w:t>
      </w:r>
      <w:r>
        <w:rPr>
          <w:rFonts w:ascii="仿宋_GB2312" w:hAnsi="仿宋_GB2312" w:eastAsia="仿宋_GB2312" w:cs="仿宋_GB2312"/>
          <w:sz w:val="32"/>
          <w:szCs w:val="32"/>
        </w:rPr>
        <w:t>“数据赋能+”为支撑</w:t>
      </w:r>
      <w:r>
        <w:rPr>
          <w:rFonts w:hint="eastAsia" w:ascii="仿宋_GB2312" w:hAnsi="仿宋_GB2312" w:eastAsia="仿宋_GB2312" w:cs="仿宋_GB2312"/>
          <w:sz w:val="32"/>
          <w:szCs w:val="32"/>
        </w:rPr>
        <w:t>，全面推行线上名称申报自主化、经营范围选择标准化、经营场所（住所）承诺制化、申请材料结构化、身份认证智能化、审查核准一人化、结果立即反馈化的登记办理新模式。</w:t>
      </w:r>
    </w:p>
    <w:p>
      <w:pPr>
        <w:pStyle w:val="9"/>
        <w:spacing w:line="560" w:lineRule="exact"/>
        <w:ind w:firstLine="640"/>
        <w:contextualSpacing/>
        <w:jc w:val="both"/>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sz w:val="32"/>
          <w:szCs w:val="32"/>
        </w:rPr>
        <w:t>13.提高实名认证的使用效率。建立健全“零见面”企业登记工作机制。全程通过网上办理有限责任公司设立登记、公司主要成员应全部通过有效身份验证并对提交材料进行电子签名</w:t>
      </w:r>
      <w:r>
        <w:rPr>
          <w:rFonts w:hint="eastAsia" w:ascii="仿宋_GB2312" w:hAnsi="仿宋_GB2312" w:eastAsia="仿宋_GB2312" w:cs="仿宋_GB2312"/>
          <w:sz w:val="32"/>
          <w:szCs w:val="32"/>
          <w:lang w:eastAsia="zh-CN"/>
        </w:rPr>
        <w:t>。</w:t>
      </w:r>
    </w:p>
    <w:p>
      <w:pPr>
        <w:pStyle w:val="9"/>
        <w:spacing w:line="560" w:lineRule="exact"/>
        <w:ind w:firstLine="640"/>
        <w:contextualSpacing/>
        <w:jc w:val="both"/>
        <w:rPr>
          <w:rFonts w:ascii="仿宋_GB2312" w:hAnsi="仿宋_GB2312" w:eastAsia="仿宋_GB2312" w:cs="仿宋_GB2312"/>
          <w:b/>
          <w:bCs/>
          <w:sz w:val="32"/>
          <w:szCs w:val="32"/>
        </w:rPr>
      </w:pPr>
      <w:r>
        <w:rPr>
          <w:rFonts w:hint="eastAsia" w:ascii="仿宋_GB2312" w:hAnsi="仿宋_GB2312" w:eastAsia="仿宋_GB2312" w:cs="仿宋_GB2312"/>
          <w:sz w:val="32"/>
          <w:szCs w:val="32"/>
        </w:rPr>
        <w:t>14.推行“预约即开户”。开展简易开户服务，</w:t>
      </w:r>
      <w:r>
        <w:rPr>
          <w:rFonts w:ascii="仿宋_GB2312" w:hAnsi="仿宋_GB2312" w:eastAsia="仿宋_GB2312" w:cs="仿宋_GB2312"/>
          <w:sz w:val="32"/>
          <w:szCs w:val="32"/>
        </w:rPr>
        <w:t>选定开户银行就为新办企业预定银行开户账号，并完成简易开户。</w:t>
      </w:r>
    </w:p>
    <w:p>
      <w:pPr>
        <w:pStyle w:val="9"/>
        <w:spacing w:line="560" w:lineRule="exact"/>
        <w:ind w:firstLine="640"/>
        <w:contextualSpacing/>
        <w:jc w:val="both"/>
        <w:rPr>
          <w:rFonts w:ascii="仿宋_GB2312" w:hAnsi="仿宋_GB2312" w:eastAsia="仿宋_GB2312" w:cs="仿宋_GB2312"/>
          <w:b/>
          <w:bCs/>
          <w:sz w:val="32"/>
          <w:szCs w:val="32"/>
        </w:rPr>
      </w:pPr>
      <w:r>
        <w:rPr>
          <w:rFonts w:hint="eastAsia" w:ascii="仿宋_GB2312" w:hAnsi="仿宋_GB2312" w:eastAsia="仿宋_GB2312" w:cs="仿宋_GB2312"/>
          <w:sz w:val="32"/>
          <w:szCs w:val="32"/>
        </w:rPr>
        <w:t>15.推进“跨区域通办”事项落地见效。依托线上湖北政务服务平台和各政务服务大厅“跨区域通办”窗口，打破区域限制，“跨省通办”、“全市通办”,实现“就近交件、形式审查、材料流转、属地办理、邮寄送达”服务模式。</w:t>
      </w:r>
    </w:p>
    <w:p>
      <w:pPr>
        <w:pStyle w:val="9"/>
        <w:spacing w:line="560" w:lineRule="exact"/>
        <w:ind w:firstLine="640"/>
        <w:contextualSpacing/>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16.推广电子证照和“鄂企通码”应用。持续推进电子证照、印章在许可审批办理、电子商务、金融服务、公共服务跨行业、跨区域、跨层级互通互认互用；推动“鄂企通码”在政务服务、金融领域应用，企业通过手机扫码识别即可获取事项清单、办事流程、申请材料等内容并进行样本下载、网上申报等操作，便于对照办理流程指引准备申请材料。</w:t>
      </w:r>
    </w:p>
    <w:p>
      <w:pPr>
        <w:pStyle w:val="9"/>
        <w:spacing w:line="560" w:lineRule="exact"/>
        <w:ind w:firstLine="640"/>
        <w:contextualSpacing/>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17.降低住所（经营场所）限制。允许“一照多址”“一址多照”，深化集群登记，允许企业在办理分支机构设立登记时，可以登记多个经营场所。</w:t>
      </w:r>
    </w:p>
    <w:p>
      <w:pPr>
        <w:pStyle w:val="9"/>
        <w:spacing w:line="560" w:lineRule="exact"/>
        <w:ind w:firstLine="640"/>
        <w:contextualSpacing/>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18.</w:t>
      </w:r>
      <w:r>
        <w:rPr>
          <w:rFonts w:ascii="仿宋_GB2312" w:hAnsi="仿宋_GB2312" w:eastAsia="仿宋_GB2312" w:cs="仿宋_GB2312"/>
          <w:sz w:val="32"/>
          <w:szCs w:val="32"/>
        </w:rPr>
        <w:t>推行住所</w:t>
      </w:r>
      <w:r>
        <w:rPr>
          <w:rFonts w:hint="eastAsia" w:ascii="仿宋_GB2312" w:hAnsi="仿宋_GB2312" w:eastAsia="仿宋_GB2312" w:cs="仿宋_GB2312"/>
          <w:sz w:val="32"/>
          <w:szCs w:val="32"/>
        </w:rPr>
        <w:t>（经营场所）智能化</w:t>
      </w:r>
      <w:r>
        <w:rPr>
          <w:rFonts w:ascii="仿宋_GB2312" w:hAnsi="仿宋_GB2312" w:eastAsia="仿宋_GB2312" w:cs="仿宋_GB2312"/>
          <w:sz w:val="32"/>
          <w:szCs w:val="32"/>
        </w:rPr>
        <w:t>申报比对</w:t>
      </w:r>
      <w:r>
        <w:rPr>
          <w:rFonts w:hint="eastAsia" w:ascii="仿宋_GB2312" w:hAnsi="仿宋_GB2312" w:eastAsia="仿宋_GB2312" w:cs="仿宋_GB2312"/>
          <w:sz w:val="32"/>
          <w:szCs w:val="32"/>
        </w:rPr>
        <w:t>。全面</w:t>
      </w:r>
      <w:r>
        <w:rPr>
          <w:rFonts w:ascii="仿宋_GB2312" w:hAnsi="仿宋_GB2312" w:eastAsia="仿宋_GB2312" w:cs="仿宋_GB2312"/>
          <w:sz w:val="32"/>
          <w:szCs w:val="32"/>
        </w:rPr>
        <w:t>实行市场主体“住所承诺制申报</w:t>
      </w:r>
      <w:r>
        <w:rPr>
          <w:rFonts w:hint="eastAsia" w:ascii="仿宋_GB2312" w:hAnsi="仿宋_GB2312" w:eastAsia="仿宋_GB2312" w:cs="仿宋_GB2312"/>
          <w:sz w:val="32"/>
          <w:szCs w:val="32"/>
        </w:rPr>
        <w:t>电子化</w:t>
      </w:r>
      <w:r>
        <w:rPr>
          <w:rFonts w:ascii="仿宋_GB2312" w:hAnsi="仿宋_GB2312" w:eastAsia="仿宋_GB2312" w:cs="仿宋_GB2312"/>
          <w:sz w:val="32"/>
          <w:szCs w:val="32"/>
        </w:rPr>
        <w:t>+标准地址比对”</w:t>
      </w:r>
      <w:r>
        <w:rPr>
          <w:rFonts w:hint="eastAsia" w:ascii="仿宋_GB2312" w:hAnsi="仿宋_GB2312" w:eastAsia="仿宋_GB2312" w:cs="仿宋_GB2312"/>
          <w:sz w:val="32"/>
          <w:szCs w:val="32"/>
        </w:rPr>
        <w:t>，通过部门数据共享，健全住所（经营场所）负面清单管理制度，推进住所（经营场所）依不动产部门登记信息，实施在线</w:t>
      </w:r>
      <w:r>
        <w:rPr>
          <w:rFonts w:ascii="仿宋_GB2312" w:hAnsi="仿宋_GB2312" w:eastAsia="仿宋_GB2312" w:cs="仿宋_GB2312"/>
          <w:sz w:val="32"/>
          <w:szCs w:val="32"/>
        </w:rPr>
        <w:t>比对</w:t>
      </w:r>
      <w:r>
        <w:rPr>
          <w:rFonts w:hint="eastAsia" w:ascii="仿宋_GB2312" w:hAnsi="仿宋_GB2312" w:eastAsia="仿宋_GB2312" w:cs="仿宋_GB2312"/>
          <w:sz w:val="32"/>
          <w:szCs w:val="32"/>
        </w:rPr>
        <w:t>。</w:t>
      </w:r>
    </w:p>
    <w:p>
      <w:pPr>
        <w:pStyle w:val="9"/>
        <w:spacing w:line="560" w:lineRule="exact"/>
        <w:ind w:firstLine="640"/>
        <w:contextualSpacing/>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19.企业迁移“一站式”服务。打破原有的“准迁—迁出—迁入—变更”模式，实现市内迁移“一站式”服务。市场主体直接向拟迁入登记机关提交迁移登记申请及住所等事项变更登记材料，由登记机关统一受理、即时办结，通过材料内部流转、电子传输、档案材料事后寄送等多种方式，推动市场主体实现随州市内便捷迁移。</w:t>
      </w:r>
    </w:p>
    <w:p>
      <w:pPr>
        <w:pStyle w:val="9"/>
        <w:spacing w:line="560" w:lineRule="exact"/>
        <w:ind w:firstLine="640"/>
        <w:contextualSpacing/>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20.提升帮代办服务体系效能。围绕打造企业开办政务大厅窗口全程帮办、乡镇街道便民中心就近帮办的服务体系，使免费帮办成为创业首选方式。推行企业开办事项“前期介入导办、期中全程帮办、后期跟踪包办”“三办”服务。</w:t>
      </w:r>
    </w:p>
    <w:p>
      <w:pPr>
        <w:pStyle w:val="9"/>
        <w:spacing w:line="560" w:lineRule="exact"/>
        <w:ind w:firstLine="640"/>
        <w:contextualSpacing/>
        <w:jc w:val="both"/>
        <w:rPr>
          <w:rFonts w:ascii="黑体" w:hAnsi="黑体" w:eastAsia="黑体" w:cs="黑体"/>
          <w:sz w:val="32"/>
          <w:szCs w:val="32"/>
        </w:rPr>
      </w:pPr>
      <w:r>
        <w:rPr>
          <w:rFonts w:hint="eastAsia" w:ascii="黑体" w:hAnsi="黑体" w:eastAsia="黑体" w:cs="黑体"/>
          <w:sz w:val="32"/>
          <w:szCs w:val="32"/>
        </w:rPr>
        <w:t>四、工作要求</w:t>
      </w:r>
    </w:p>
    <w:p>
      <w:pPr>
        <w:pStyle w:val="9"/>
        <w:spacing w:line="560" w:lineRule="exact"/>
        <w:ind w:firstLine="640"/>
        <w:contextualSpacing/>
        <w:jc w:val="both"/>
        <w:rPr>
          <w:rFonts w:ascii="仿宋_GB2312" w:hAnsi="仿宋_GB2312" w:eastAsia="仿宋_GB2312" w:cs="仿宋_GB2312"/>
          <w:sz w:val="32"/>
          <w:szCs w:val="32"/>
        </w:rPr>
      </w:pPr>
      <w:r>
        <w:rPr>
          <w:rFonts w:hint="eastAsia" w:ascii="楷体" w:hAnsi="楷体" w:eastAsia="楷体" w:cs="楷体"/>
          <w:sz w:val="32"/>
          <w:szCs w:val="32"/>
        </w:rPr>
        <w:t>（一）强化组织领导。</w:t>
      </w:r>
      <w:r>
        <w:rPr>
          <w:rFonts w:hint="eastAsia" w:ascii="仿宋_GB2312" w:hAnsi="仿宋_GB2312" w:eastAsia="仿宋_GB2312" w:cs="仿宋_GB2312"/>
          <w:sz w:val="32"/>
          <w:szCs w:val="32"/>
        </w:rPr>
        <w:t>全面提升企业开办便利度服务水平，是认真贯彻落实市委、市政府优化营商环境工作要求，是打造市场化、法治化、国际化的营商环境先进城市的重要抓手，各地各部门要深刻认识到此项工作的重要意义，切实加强组织实施，完善工作机制，坚持问题导向，明确主体责任，全力推进工作落地落实。</w:t>
      </w:r>
    </w:p>
    <w:p>
      <w:pPr>
        <w:pStyle w:val="9"/>
        <w:spacing w:line="560" w:lineRule="exact"/>
        <w:ind w:firstLine="645"/>
        <w:contextualSpacing/>
        <w:jc w:val="both"/>
        <w:rPr>
          <w:rFonts w:ascii="仿宋_GB2312" w:hAnsi="仿宋_GB2312" w:eastAsia="仿宋_GB2312" w:cs="仿宋_GB2312"/>
          <w:sz w:val="32"/>
          <w:szCs w:val="32"/>
        </w:rPr>
      </w:pPr>
      <w:r>
        <w:rPr>
          <w:rFonts w:hint="eastAsia" w:ascii="楷体" w:hAnsi="楷体" w:eastAsia="楷体" w:cs="楷体"/>
          <w:sz w:val="32"/>
          <w:szCs w:val="32"/>
        </w:rPr>
        <w:t>（二）</w:t>
      </w:r>
      <w:r>
        <w:rPr>
          <w:rFonts w:ascii="楷体" w:hAnsi="楷体" w:eastAsia="楷体" w:cs="楷体"/>
          <w:sz w:val="32"/>
          <w:szCs w:val="32"/>
        </w:rPr>
        <w:t>强化业务协同。</w:t>
      </w:r>
      <w:r>
        <w:rPr>
          <w:rFonts w:hint="eastAsia" w:ascii="仿宋_GB2312" w:hAnsi="仿宋_GB2312" w:eastAsia="仿宋_GB2312" w:cs="仿宋_GB2312"/>
          <w:sz w:val="32"/>
          <w:szCs w:val="32"/>
        </w:rPr>
        <w:t>各地各部门要加强统筹协调，要整合工作力量，按照责任分工，加强业务协同，狠抓落实。进一步加快推动信息化建设，推进部门间数据互认共享，着力打破信息孤岛，确保开办企业各环节无缝衔接。</w:t>
      </w:r>
      <w:r>
        <w:rPr>
          <w:rFonts w:ascii="仿宋_GB2312" w:hAnsi="仿宋_GB2312" w:eastAsia="仿宋_GB2312" w:cs="仿宋_GB2312"/>
          <w:sz w:val="32"/>
          <w:szCs w:val="32"/>
        </w:rPr>
        <w:t>建立问题协调解决机制，发现问题，要部门协同、上下联动，及时解决。</w:t>
      </w:r>
      <w:r>
        <w:rPr>
          <w:rFonts w:hint="eastAsia" w:ascii="仿宋_GB2312" w:hAnsi="仿宋_GB2312" w:eastAsia="仿宋_GB2312" w:cs="仿宋_GB2312"/>
          <w:sz w:val="32"/>
          <w:szCs w:val="32"/>
        </w:rPr>
        <w:t>做好市场主体准入与准营之间的衔接,实现审管良性互动。</w:t>
      </w:r>
    </w:p>
    <w:p>
      <w:pPr>
        <w:pStyle w:val="9"/>
        <w:spacing w:before="106" w:after="106" w:line="560" w:lineRule="exact"/>
        <w:ind w:firstLine="420"/>
        <w:contextualSpacing/>
        <w:jc w:val="both"/>
        <w:rPr>
          <w:rFonts w:ascii="仿宋_GB2312" w:hAnsi="仿宋_GB2312" w:eastAsia="仿宋_GB2312" w:cs="仿宋_GB2312"/>
          <w:sz w:val="32"/>
          <w:szCs w:val="32"/>
        </w:rPr>
      </w:pPr>
      <w:r>
        <w:rPr>
          <w:rFonts w:ascii="楷体" w:hAnsi="楷体" w:eastAsia="楷体" w:cs="楷体"/>
          <w:sz w:val="32"/>
          <w:szCs w:val="32"/>
        </w:rPr>
        <w:t>（三）强化宣传培训。</w:t>
      </w:r>
      <w:r>
        <w:rPr>
          <w:rFonts w:hint="eastAsia" w:ascii="仿宋_GB2312" w:hAnsi="仿宋_GB2312" w:eastAsia="仿宋_GB2312" w:cs="仿宋_GB2312"/>
          <w:sz w:val="32"/>
          <w:szCs w:val="32"/>
        </w:rPr>
        <w:t>各地各部门要进一步加强企业开办专区建设，配足配强窗口工作人员，完善服务设施。加大对窗口工作人员的业务培训，</w:t>
      </w:r>
      <w:r>
        <w:rPr>
          <w:rFonts w:ascii="仿宋_GB2312" w:hAnsi="仿宋_GB2312" w:eastAsia="仿宋_GB2312" w:cs="仿宋_GB2312"/>
          <w:sz w:val="32"/>
          <w:szCs w:val="32"/>
        </w:rPr>
        <w:t>不断提高窗口人员综合业务水平和工作能力。</w:t>
      </w:r>
      <w:r>
        <w:rPr>
          <w:rFonts w:hint="eastAsia" w:ascii="仿宋_GB2312" w:hAnsi="仿宋_GB2312" w:eastAsia="仿宋_GB2312" w:cs="仿宋_GB2312"/>
          <w:sz w:val="32"/>
          <w:szCs w:val="32"/>
        </w:rPr>
        <w:t>要采取多种形式，全方位、多角度向社会广泛宣传企业开办便利化的新举措，认真做好宣传引导和政策解读，及时回应社会关注，提高公众知晓度和参与度，营造良好氛围。</w:t>
      </w:r>
    </w:p>
    <w:p>
      <w:pPr>
        <w:pStyle w:val="9"/>
        <w:spacing w:before="106" w:after="106" w:line="560" w:lineRule="exact"/>
        <w:ind w:firstLine="420"/>
        <w:contextualSpacing/>
        <w:jc w:val="both"/>
        <w:rPr>
          <w:rFonts w:ascii="仿宋_GB2312" w:hAnsi="仿宋_GB2312" w:eastAsia="仿宋_GB2312" w:cs="仿宋_GB2312"/>
          <w:sz w:val="32"/>
          <w:szCs w:val="32"/>
        </w:rPr>
      </w:pPr>
    </w:p>
    <w:p>
      <w:pPr>
        <w:pStyle w:val="9"/>
        <w:spacing w:before="106" w:after="106" w:line="560" w:lineRule="exact"/>
        <w:ind w:firstLine="420"/>
        <w:contextualSpacing/>
        <w:jc w:val="both"/>
        <w:rPr>
          <w:rFonts w:ascii="仿宋_GB2312" w:hAnsi="仿宋_GB2312" w:eastAsia="仿宋_GB2312" w:cs="仿宋_GB2312"/>
          <w:sz w:val="32"/>
          <w:szCs w:val="32"/>
        </w:rPr>
      </w:pPr>
    </w:p>
    <w:p>
      <w:pPr>
        <w:pStyle w:val="9"/>
        <w:spacing w:before="106" w:after="106" w:line="560" w:lineRule="exact"/>
        <w:ind w:firstLine="420"/>
        <w:contextualSpacing/>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附件：1.随州实行告知承诺制的政务服务事项清单</w:t>
      </w:r>
    </w:p>
    <w:p>
      <w:pPr>
        <w:pStyle w:val="9"/>
        <w:spacing w:before="106" w:after="106" w:line="560" w:lineRule="exact"/>
        <w:ind w:left="1713"/>
        <w:contextualSpacing/>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2.证照“三联办”服务事项清单</w:t>
      </w:r>
    </w:p>
    <w:p>
      <w:pPr>
        <w:pStyle w:val="9"/>
        <w:spacing w:before="106" w:after="106" w:line="560" w:lineRule="exact"/>
        <w:ind w:left="1713"/>
        <w:contextualSpacing/>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3.容缺受理事项清单</w:t>
      </w:r>
    </w:p>
    <w:p>
      <w:pPr>
        <w:pStyle w:val="9"/>
        <w:spacing w:before="106" w:after="106" w:line="560" w:lineRule="exact"/>
        <w:ind w:left="1713"/>
        <w:contextualSpacing/>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4.实行首席服务员事项清单</w:t>
      </w:r>
    </w:p>
    <w:p/>
    <w:p>
      <w:pPr>
        <w:pStyle w:val="9"/>
        <w:spacing w:line="560" w:lineRule="exact"/>
        <w:ind w:firstLine="640"/>
        <w:jc w:val="both"/>
        <w:rPr>
          <w:rFonts w:ascii="仿宋_GB2312" w:eastAsia="仿宋_GB2312" w:hAnsiTheme="majorEastAsia"/>
          <w:b/>
          <w:bCs/>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Menlo">
    <w:altName w:val="Chocolate Dealer"/>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hocolate Dealer">
    <w:panose1 w:val="02000400000000000000"/>
    <w:charset w:val="00"/>
    <w:family w:val="auto"/>
    <w:pitch w:val="default"/>
    <w:sig w:usb0="80000027" w:usb1="40000042"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NotTrackMoves/>
  <w:doNotTrackFormatting/>
  <w:documentProtection w:enforcement="0"/>
  <w:defaultTabStop w:val="720"/>
  <w:noPunctuationKerning w:val="1"/>
  <w:characterSpacingControl w:val="doNotCompress"/>
  <w:hdrShapeDefaults>
    <o:shapelayout v:ext="edit">
      <o:idmap v:ext="edit" data="3,4"/>
    </o:shapelayout>
  </w:hdrShapeDefaults>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Dk2NDQ2MGViNzk2NzBkMzEyMjY4NDE2NDY5Njg1MzIifQ=="/>
  </w:docVars>
  <w:rsids>
    <w:rsidRoot w:val="00172A27"/>
    <w:rsid w:val="00022A98"/>
    <w:rsid w:val="00022D46"/>
    <w:rsid w:val="000B46B5"/>
    <w:rsid w:val="00102D53"/>
    <w:rsid w:val="00113FEE"/>
    <w:rsid w:val="00143710"/>
    <w:rsid w:val="00172A27"/>
    <w:rsid w:val="001D313E"/>
    <w:rsid w:val="00265E31"/>
    <w:rsid w:val="002F241D"/>
    <w:rsid w:val="00323B43"/>
    <w:rsid w:val="00355E9A"/>
    <w:rsid w:val="00387440"/>
    <w:rsid w:val="00396DB1"/>
    <w:rsid w:val="003D37D8"/>
    <w:rsid w:val="003F3D65"/>
    <w:rsid w:val="00426133"/>
    <w:rsid w:val="004358AB"/>
    <w:rsid w:val="004629CC"/>
    <w:rsid w:val="00492B6B"/>
    <w:rsid w:val="004942C5"/>
    <w:rsid w:val="004D13E0"/>
    <w:rsid w:val="004E11A2"/>
    <w:rsid w:val="00611C68"/>
    <w:rsid w:val="006157F7"/>
    <w:rsid w:val="006176EB"/>
    <w:rsid w:val="0065436F"/>
    <w:rsid w:val="006642F0"/>
    <w:rsid w:val="006A7395"/>
    <w:rsid w:val="006D28C1"/>
    <w:rsid w:val="006E149E"/>
    <w:rsid w:val="00722D88"/>
    <w:rsid w:val="00726B35"/>
    <w:rsid w:val="007F5EB5"/>
    <w:rsid w:val="00804DB7"/>
    <w:rsid w:val="00827030"/>
    <w:rsid w:val="008525B1"/>
    <w:rsid w:val="008925CC"/>
    <w:rsid w:val="008B7726"/>
    <w:rsid w:val="008C1945"/>
    <w:rsid w:val="00914233"/>
    <w:rsid w:val="009D2903"/>
    <w:rsid w:val="009D48E7"/>
    <w:rsid w:val="00A1437C"/>
    <w:rsid w:val="00A55F0A"/>
    <w:rsid w:val="00AD1CE1"/>
    <w:rsid w:val="00AE0F53"/>
    <w:rsid w:val="00B3092C"/>
    <w:rsid w:val="00B84776"/>
    <w:rsid w:val="00C608E5"/>
    <w:rsid w:val="00CD501E"/>
    <w:rsid w:val="00CD712B"/>
    <w:rsid w:val="00D31D50"/>
    <w:rsid w:val="00D57C2B"/>
    <w:rsid w:val="00D83EF3"/>
    <w:rsid w:val="00D901AD"/>
    <w:rsid w:val="00DB5369"/>
    <w:rsid w:val="00DC10DA"/>
    <w:rsid w:val="00DC227F"/>
    <w:rsid w:val="00E52CD8"/>
    <w:rsid w:val="00E52F2A"/>
    <w:rsid w:val="00EC65F4"/>
    <w:rsid w:val="00F23CFC"/>
    <w:rsid w:val="00F832F9"/>
    <w:rsid w:val="00FE3FC9"/>
    <w:rsid w:val="012E3082"/>
    <w:rsid w:val="039B6F1E"/>
    <w:rsid w:val="03A848EB"/>
    <w:rsid w:val="042D5F4E"/>
    <w:rsid w:val="054C4A25"/>
    <w:rsid w:val="05D06B88"/>
    <w:rsid w:val="060D6AE6"/>
    <w:rsid w:val="06341FF4"/>
    <w:rsid w:val="06540AA2"/>
    <w:rsid w:val="06679B1F"/>
    <w:rsid w:val="0774509C"/>
    <w:rsid w:val="07911134"/>
    <w:rsid w:val="07FB6E11"/>
    <w:rsid w:val="082D38B3"/>
    <w:rsid w:val="086111E0"/>
    <w:rsid w:val="090C5FEE"/>
    <w:rsid w:val="09A908CC"/>
    <w:rsid w:val="09E27D47"/>
    <w:rsid w:val="0A2F1588"/>
    <w:rsid w:val="0A476F91"/>
    <w:rsid w:val="0AA41566"/>
    <w:rsid w:val="0B2267BD"/>
    <w:rsid w:val="0B422CE3"/>
    <w:rsid w:val="0BAA444A"/>
    <w:rsid w:val="0BE63858"/>
    <w:rsid w:val="0C060080"/>
    <w:rsid w:val="0C2C4D00"/>
    <w:rsid w:val="0D0E5602"/>
    <w:rsid w:val="0DB662A1"/>
    <w:rsid w:val="0E222DE9"/>
    <w:rsid w:val="0E740DED"/>
    <w:rsid w:val="0EB2402F"/>
    <w:rsid w:val="0EB31696"/>
    <w:rsid w:val="0ED75037"/>
    <w:rsid w:val="0F644328"/>
    <w:rsid w:val="103153CE"/>
    <w:rsid w:val="1050405C"/>
    <w:rsid w:val="1058153D"/>
    <w:rsid w:val="105F54F0"/>
    <w:rsid w:val="10815B17"/>
    <w:rsid w:val="10936FE1"/>
    <w:rsid w:val="10B349F1"/>
    <w:rsid w:val="1130109E"/>
    <w:rsid w:val="12D13BA0"/>
    <w:rsid w:val="14294985"/>
    <w:rsid w:val="14396D94"/>
    <w:rsid w:val="147D39D3"/>
    <w:rsid w:val="155A35A9"/>
    <w:rsid w:val="15833ADA"/>
    <w:rsid w:val="162E5735"/>
    <w:rsid w:val="16AF2EE8"/>
    <w:rsid w:val="16B07096"/>
    <w:rsid w:val="177A569F"/>
    <w:rsid w:val="17D61B7E"/>
    <w:rsid w:val="18063B19"/>
    <w:rsid w:val="181E6575"/>
    <w:rsid w:val="18793A87"/>
    <w:rsid w:val="18FA3B3F"/>
    <w:rsid w:val="19483FBB"/>
    <w:rsid w:val="19783D73"/>
    <w:rsid w:val="19C27C7C"/>
    <w:rsid w:val="19C7745B"/>
    <w:rsid w:val="1A495FE4"/>
    <w:rsid w:val="1A8D589B"/>
    <w:rsid w:val="1AFE1136"/>
    <w:rsid w:val="1BD317E9"/>
    <w:rsid w:val="1BDF5F9D"/>
    <w:rsid w:val="1C15140A"/>
    <w:rsid w:val="1CAF1A3F"/>
    <w:rsid w:val="1D137A18"/>
    <w:rsid w:val="1D1B6E84"/>
    <w:rsid w:val="1D1D0EAB"/>
    <w:rsid w:val="1D4F4923"/>
    <w:rsid w:val="1E633BA0"/>
    <w:rsid w:val="1E6732B6"/>
    <w:rsid w:val="1F495464"/>
    <w:rsid w:val="1FBB1873"/>
    <w:rsid w:val="1FD31D38"/>
    <w:rsid w:val="1FFF3FD1"/>
    <w:rsid w:val="20A61CD6"/>
    <w:rsid w:val="20F24E18"/>
    <w:rsid w:val="2113429A"/>
    <w:rsid w:val="21500847"/>
    <w:rsid w:val="218538D5"/>
    <w:rsid w:val="21B26D9E"/>
    <w:rsid w:val="21EC4517"/>
    <w:rsid w:val="22106E19"/>
    <w:rsid w:val="22410E8A"/>
    <w:rsid w:val="22632E3E"/>
    <w:rsid w:val="24074F77"/>
    <w:rsid w:val="24096C9D"/>
    <w:rsid w:val="251C499D"/>
    <w:rsid w:val="254E53C9"/>
    <w:rsid w:val="25C002BC"/>
    <w:rsid w:val="25EC1549"/>
    <w:rsid w:val="261B1F43"/>
    <w:rsid w:val="26834E60"/>
    <w:rsid w:val="26B55848"/>
    <w:rsid w:val="2777774F"/>
    <w:rsid w:val="27F33768"/>
    <w:rsid w:val="281D22A9"/>
    <w:rsid w:val="28A4447A"/>
    <w:rsid w:val="28B62787"/>
    <w:rsid w:val="293A7A0E"/>
    <w:rsid w:val="2A8D73A2"/>
    <w:rsid w:val="2AA577E8"/>
    <w:rsid w:val="2BA57901"/>
    <w:rsid w:val="2C666FDB"/>
    <w:rsid w:val="2C964781"/>
    <w:rsid w:val="2CB70509"/>
    <w:rsid w:val="2CE80E5D"/>
    <w:rsid w:val="2D546375"/>
    <w:rsid w:val="2D5B745E"/>
    <w:rsid w:val="2D8A0710"/>
    <w:rsid w:val="2D8D6E85"/>
    <w:rsid w:val="2DCB479F"/>
    <w:rsid w:val="2DF62EE6"/>
    <w:rsid w:val="2E113E9A"/>
    <w:rsid w:val="2EC643E1"/>
    <w:rsid w:val="2ED84F05"/>
    <w:rsid w:val="2F0622B8"/>
    <w:rsid w:val="2F4C64C3"/>
    <w:rsid w:val="2F772E61"/>
    <w:rsid w:val="2FC50A7B"/>
    <w:rsid w:val="30002A1C"/>
    <w:rsid w:val="30664F5B"/>
    <w:rsid w:val="30ED56C9"/>
    <w:rsid w:val="31024F44"/>
    <w:rsid w:val="312A4E0C"/>
    <w:rsid w:val="3157014D"/>
    <w:rsid w:val="31A93C48"/>
    <w:rsid w:val="31B61D41"/>
    <w:rsid w:val="31EB5952"/>
    <w:rsid w:val="3200779C"/>
    <w:rsid w:val="3214338F"/>
    <w:rsid w:val="32450F50"/>
    <w:rsid w:val="325935B8"/>
    <w:rsid w:val="327C20DF"/>
    <w:rsid w:val="32F346D6"/>
    <w:rsid w:val="330E7BE0"/>
    <w:rsid w:val="33153830"/>
    <w:rsid w:val="3475321B"/>
    <w:rsid w:val="34A82BF5"/>
    <w:rsid w:val="34EE33D5"/>
    <w:rsid w:val="35996FCC"/>
    <w:rsid w:val="362263E9"/>
    <w:rsid w:val="363C64C9"/>
    <w:rsid w:val="36476C02"/>
    <w:rsid w:val="365452FB"/>
    <w:rsid w:val="377C3A4F"/>
    <w:rsid w:val="381A7A7A"/>
    <w:rsid w:val="3864275E"/>
    <w:rsid w:val="389D091B"/>
    <w:rsid w:val="38AC1154"/>
    <w:rsid w:val="395B7DBC"/>
    <w:rsid w:val="39D6209B"/>
    <w:rsid w:val="39DF4E9A"/>
    <w:rsid w:val="3A414B1A"/>
    <w:rsid w:val="3A6C0934"/>
    <w:rsid w:val="3ADD64E7"/>
    <w:rsid w:val="3B3E11C6"/>
    <w:rsid w:val="3B9454A8"/>
    <w:rsid w:val="3B9C6672"/>
    <w:rsid w:val="3C11375A"/>
    <w:rsid w:val="3C200A95"/>
    <w:rsid w:val="3DEB54D2"/>
    <w:rsid w:val="3E122DD0"/>
    <w:rsid w:val="3E473ABA"/>
    <w:rsid w:val="3F4D04D4"/>
    <w:rsid w:val="3F7D45D8"/>
    <w:rsid w:val="3F8876D8"/>
    <w:rsid w:val="3FB87999"/>
    <w:rsid w:val="3FD52B4C"/>
    <w:rsid w:val="3FF66ADF"/>
    <w:rsid w:val="400C339C"/>
    <w:rsid w:val="40274004"/>
    <w:rsid w:val="40F36167"/>
    <w:rsid w:val="41BB6E59"/>
    <w:rsid w:val="42C1704B"/>
    <w:rsid w:val="42FB3AAA"/>
    <w:rsid w:val="435C5380"/>
    <w:rsid w:val="44D619C2"/>
    <w:rsid w:val="45187B67"/>
    <w:rsid w:val="45906AD2"/>
    <w:rsid w:val="45EA2867"/>
    <w:rsid w:val="467704D9"/>
    <w:rsid w:val="474220FB"/>
    <w:rsid w:val="475D7DCB"/>
    <w:rsid w:val="47CB1256"/>
    <w:rsid w:val="47D07BC0"/>
    <w:rsid w:val="487E3B70"/>
    <w:rsid w:val="489D256E"/>
    <w:rsid w:val="492B0963"/>
    <w:rsid w:val="49AC137D"/>
    <w:rsid w:val="4A1B75F9"/>
    <w:rsid w:val="4A300989"/>
    <w:rsid w:val="4A9A6595"/>
    <w:rsid w:val="4AA25CDA"/>
    <w:rsid w:val="4AB90C95"/>
    <w:rsid w:val="4AC74DE1"/>
    <w:rsid w:val="4D0A5370"/>
    <w:rsid w:val="4D1836E5"/>
    <w:rsid w:val="4DEB1954"/>
    <w:rsid w:val="4EB420D6"/>
    <w:rsid w:val="4EFF256B"/>
    <w:rsid w:val="4F5F2B3A"/>
    <w:rsid w:val="50186CC7"/>
    <w:rsid w:val="507500AC"/>
    <w:rsid w:val="50D62D04"/>
    <w:rsid w:val="50EE1CF2"/>
    <w:rsid w:val="51030AB3"/>
    <w:rsid w:val="517C75D4"/>
    <w:rsid w:val="51804BBF"/>
    <w:rsid w:val="526407F2"/>
    <w:rsid w:val="52BA7A62"/>
    <w:rsid w:val="52D8726D"/>
    <w:rsid w:val="52F749BA"/>
    <w:rsid w:val="536037EB"/>
    <w:rsid w:val="53627BA7"/>
    <w:rsid w:val="5462320D"/>
    <w:rsid w:val="54632804"/>
    <w:rsid w:val="549C7C93"/>
    <w:rsid w:val="550F478B"/>
    <w:rsid w:val="55313366"/>
    <w:rsid w:val="55A5270B"/>
    <w:rsid w:val="55BE1EAA"/>
    <w:rsid w:val="561023CC"/>
    <w:rsid w:val="56407A11"/>
    <w:rsid w:val="56FB284F"/>
    <w:rsid w:val="5704216C"/>
    <w:rsid w:val="577B1CB9"/>
    <w:rsid w:val="577E0701"/>
    <w:rsid w:val="57FC7291"/>
    <w:rsid w:val="58471B5D"/>
    <w:rsid w:val="58CC5355"/>
    <w:rsid w:val="598D0ED9"/>
    <w:rsid w:val="599E1E72"/>
    <w:rsid w:val="5A323123"/>
    <w:rsid w:val="5C1A0F0B"/>
    <w:rsid w:val="5C3E23D3"/>
    <w:rsid w:val="5CDD0B0B"/>
    <w:rsid w:val="5CFB6841"/>
    <w:rsid w:val="5D030B1B"/>
    <w:rsid w:val="5D06543C"/>
    <w:rsid w:val="5D0A1157"/>
    <w:rsid w:val="5D596410"/>
    <w:rsid w:val="5D9C1DCD"/>
    <w:rsid w:val="5E545198"/>
    <w:rsid w:val="5F25219C"/>
    <w:rsid w:val="5F351BF8"/>
    <w:rsid w:val="5F3D7534"/>
    <w:rsid w:val="5F885727"/>
    <w:rsid w:val="603F63D7"/>
    <w:rsid w:val="61136921"/>
    <w:rsid w:val="61351BDA"/>
    <w:rsid w:val="61664243"/>
    <w:rsid w:val="617C4259"/>
    <w:rsid w:val="619C3D0A"/>
    <w:rsid w:val="61D94E39"/>
    <w:rsid w:val="62035A03"/>
    <w:rsid w:val="623C6B66"/>
    <w:rsid w:val="638C6042"/>
    <w:rsid w:val="6525034E"/>
    <w:rsid w:val="6538246D"/>
    <w:rsid w:val="65F122B0"/>
    <w:rsid w:val="66D04EBA"/>
    <w:rsid w:val="66DA4C60"/>
    <w:rsid w:val="67D416EC"/>
    <w:rsid w:val="67E935E0"/>
    <w:rsid w:val="680969E6"/>
    <w:rsid w:val="68251202"/>
    <w:rsid w:val="685836C6"/>
    <w:rsid w:val="68964AA8"/>
    <w:rsid w:val="6AFB761B"/>
    <w:rsid w:val="6B3E047B"/>
    <w:rsid w:val="6BA02FF3"/>
    <w:rsid w:val="6DE21A89"/>
    <w:rsid w:val="6E9F0CA1"/>
    <w:rsid w:val="6EA73E05"/>
    <w:rsid w:val="6EA747D3"/>
    <w:rsid w:val="6EB5451B"/>
    <w:rsid w:val="6EBC2114"/>
    <w:rsid w:val="6F2154AF"/>
    <w:rsid w:val="6F7B1157"/>
    <w:rsid w:val="6FAA389D"/>
    <w:rsid w:val="70B7379B"/>
    <w:rsid w:val="70C02523"/>
    <w:rsid w:val="72553ED5"/>
    <w:rsid w:val="7279154D"/>
    <w:rsid w:val="728206FC"/>
    <w:rsid w:val="72FC4535"/>
    <w:rsid w:val="73161EE6"/>
    <w:rsid w:val="74DFBC49"/>
    <w:rsid w:val="751362B7"/>
    <w:rsid w:val="75326424"/>
    <w:rsid w:val="754344EF"/>
    <w:rsid w:val="75615012"/>
    <w:rsid w:val="758E5A0E"/>
    <w:rsid w:val="75B5329C"/>
    <w:rsid w:val="76397A5A"/>
    <w:rsid w:val="76994AE6"/>
    <w:rsid w:val="76DF5BA5"/>
    <w:rsid w:val="76E5416C"/>
    <w:rsid w:val="771B6C07"/>
    <w:rsid w:val="771D2028"/>
    <w:rsid w:val="77474C6B"/>
    <w:rsid w:val="77520E03"/>
    <w:rsid w:val="7777B397"/>
    <w:rsid w:val="777C2378"/>
    <w:rsid w:val="77D5255B"/>
    <w:rsid w:val="78B54A5A"/>
    <w:rsid w:val="799F72F4"/>
    <w:rsid w:val="7A042EB1"/>
    <w:rsid w:val="7A1F34B6"/>
    <w:rsid w:val="7A6902C2"/>
    <w:rsid w:val="7AA909AC"/>
    <w:rsid w:val="7ABBD715"/>
    <w:rsid w:val="7AE779DB"/>
    <w:rsid w:val="7B8371A1"/>
    <w:rsid w:val="7B9064D3"/>
    <w:rsid w:val="7BDF61C2"/>
    <w:rsid w:val="7BF34272"/>
    <w:rsid w:val="7C3911C7"/>
    <w:rsid w:val="7C8F3CB4"/>
    <w:rsid w:val="7CDB7909"/>
    <w:rsid w:val="7E04207D"/>
    <w:rsid w:val="7E25085F"/>
    <w:rsid w:val="7E701A5B"/>
    <w:rsid w:val="7E7F5693"/>
    <w:rsid w:val="7EE125B9"/>
    <w:rsid w:val="7F012446"/>
    <w:rsid w:val="7F0D416D"/>
    <w:rsid w:val="7F1D43C1"/>
    <w:rsid w:val="7F3F582C"/>
    <w:rsid w:val="7FFFFBC8"/>
    <w:rsid w:val="BA7B23C6"/>
    <w:rsid w:val="BBF7B973"/>
    <w:rsid w:val="BEFFC756"/>
    <w:rsid w:val="BFF8F147"/>
    <w:rsid w:val="EEFD88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qFormat="1" w:uiPriority="99"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qFormat="1" w:uiPriority="99" w:semiHidden="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lock Text"/>
    <w:basedOn w:val="1"/>
    <w:unhideWhenUsed/>
    <w:qFormat/>
    <w:uiPriority w:val="99"/>
    <w:pPr>
      <w:spacing w:after="120"/>
      <w:ind w:left="1440" w:leftChars="700" w:right="700" w:rightChars="700"/>
    </w:pPr>
  </w:style>
  <w:style w:type="paragraph" w:styleId="3">
    <w:name w:val="Body Text"/>
    <w:basedOn w:val="1"/>
    <w:next w:val="4"/>
    <w:unhideWhenUsed/>
    <w:qFormat/>
    <w:uiPriority w:val="99"/>
    <w:pPr>
      <w:spacing w:after="120"/>
    </w:pPr>
  </w:style>
  <w:style w:type="paragraph" w:styleId="4">
    <w:name w:val="Body Text 2"/>
    <w:basedOn w:val="1"/>
    <w:unhideWhenUsed/>
    <w:qFormat/>
    <w:uiPriority w:val="99"/>
    <w:pPr>
      <w:spacing w:after="120" w:line="480" w:lineRule="auto"/>
    </w:pPr>
    <w:rPr>
      <w:rFonts w:ascii="Calibri" w:hAnsi="Calibri" w:eastAsia="宋体"/>
    </w:rPr>
  </w:style>
  <w:style w:type="paragraph" w:styleId="5">
    <w:name w:val="Balloon Text"/>
    <w:basedOn w:val="1"/>
    <w:link w:val="105"/>
    <w:semiHidden/>
    <w:unhideWhenUsed/>
    <w:qFormat/>
    <w:uiPriority w:val="99"/>
    <w:pPr>
      <w:spacing w:after="0"/>
    </w:pPr>
    <w:rPr>
      <w:sz w:val="18"/>
      <w:szCs w:val="18"/>
    </w:rPr>
  </w:style>
  <w:style w:type="paragraph" w:styleId="6">
    <w:name w:val="footer"/>
    <w:basedOn w:val="1"/>
    <w:link w:val="25"/>
    <w:unhideWhenUsed/>
    <w:qFormat/>
    <w:uiPriority w:val="99"/>
    <w:pPr>
      <w:tabs>
        <w:tab w:val="center" w:pos="4153"/>
        <w:tab w:val="right" w:pos="8306"/>
      </w:tabs>
    </w:pPr>
    <w:rPr>
      <w:sz w:val="18"/>
      <w:szCs w:val="18"/>
    </w:rPr>
  </w:style>
  <w:style w:type="paragraph" w:styleId="7">
    <w:name w:val="header"/>
    <w:basedOn w:val="1"/>
    <w:link w:val="24"/>
    <w:unhideWhenUsed/>
    <w:qFormat/>
    <w:uiPriority w:val="99"/>
    <w:pPr>
      <w:pBdr>
        <w:bottom w:val="single" w:color="auto" w:sz="6" w:space="1"/>
      </w:pBdr>
      <w:tabs>
        <w:tab w:val="center" w:pos="4153"/>
        <w:tab w:val="right" w:pos="8306"/>
      </w:tabs>
      <w:jc w:val="center"/>
    </w:pPr>
    <w:rPr>
      <w:sz w:val="18"/>
      <w:szCs w:val="18"/>
    </w:rPr>
  </w:style>
  <w:style w:type="paragraph" w:styleId="8">
    <w:name w:val="toc 2"/>
    <w:basedOn w:val="1"/>
    <w:next w:val="1"/>
    <w:unhideWhenUsed/>
    <w:qFormat/>
    <w:uiPriority w:val="39"/>
    <w:pPr>
      <w:ind w:left="420" w:leftChars="200"/>
    </w:pPr>
    <w:rPr>
      <w:rFonts w:hint="eastAsia"/>
      <w:sz w:val="32"/>
    </w:rPr>
  </w:style>
  <w:style w:type="paragraph" w:styleId="9">
    <w:name w:val="Normal (Web)"/>
    <w:basedOn w:val="1"/>
    <w:unhideWhenUsed/>
    <w:qFormat/>
    <w:uiPriority w:val="99"/>
    <w:pPr>
      <w:adjustRightInd/>
      <w:snapToGrid/>
      <w:spacing w:after="0"/>
    </w:pPr>
    <w:rPr>
      <w:rFonts w:ascii="宋体" w:hAnsi="宋体" w:eastAsia="宋体" w:cs="宋体"/>
      <w:sz w:val="24"/>
      <w:szCs w:val="24"/>
    </w:rPr>
  </w:style>
  <w:style w:type="paragraph" w:styleId="10">
    <w:name w:val="Body Text First Indent"/>
    <w:basedOn w:val="3"/>
    <w:unhideWhenUsed/>
    <w:qFormat/>
    <w:uiPriority w:val="99"/>
    <w:pPr>
      <w:ind w:firstLine="420" w:firstLineChars="100"/>
    </w:pPr>
  </w:style>
  <w:style w:type="table" w:styleId="12">
    <w:name w:val="Table Grid"/>
    <w:basedOn w:val="11"/>
    <w:qFormat/>
    <w:uiPriority w:val="59"/>
    <w:rPr>
      <w:rFonts w:eastAsiaTheme="minorEastAsia"/>
      <w:kern w:val="2"/>
      <w:sz w:val="21"/>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4">
    <w:name w:val="Strong"/>
    <w:basedOn w:val="13"/>
    <w:qFormat/>
    <w:uiPriority w:val="0"/>
    <w:rPr>
      <w:b/>
      <w:bCs/>
    </w:rPr>
  </w:style>
  <w:style w:type="character" w:styleId="15">
    <w:name w:val="FollowedHyperlink"/>
    <w:basedOn w:val="13"/>
    <w:unhideWhenUsed/>
    <w:qFormat/>
    <w:uiPriority w:val="99"/>
    <w:rPr>
      <w:color w:val="333333"/>
      <w:u w:val="none"/>
    </w:rPr>
  </w:style>
  <w:style w:type="character" w:styleId="16">
    <w:name w:val="Emphasis"/>
    <w:basedOn w:val="13"/>
    <w:qFormat/>
    <w:uiPriority w:val="20"/>
  </w:style>
  <w:style w:type="character" w:styleId="17">
    <w:name w:val="HTML Definition"/>
    <w:basedOn w:val="13"/>
    <w:unhideWhenUsed/>
    <w:qFormat/>
    <w:uiPriority w:val="99"/>
  </w:style>
  <w:style w:type="character" w:styleId="18">
    <w:name w:val="HTML Variable"/>
    <w:basedOn w:val="13"/>
    <w:unhideWhenUsed/>
    <w:qFormat/>
    <w:uiPriority w:val="99"/>
  </w:style>
  <w:style w:type="character" w:styleId="19">
    <w:name w:val="Hyperlink"/>
    <w:basedOn w:val="13"/>
    <w:unhideWhenUsed/>
    <w:qFormat/>
    <w:uiPriority w:val="99"/>
    <w:rPr>
      <w:color w:val="333333"/>
      <w:u w:val="none"/>
    </w:rPr>
  </w:style>
  <w:style w:type="character" w:styleId="20">
    <w:name w:val="HTML Code"/>
    <w:basedOn w:val="13"/>
    <w:unhideWhenUsed/>
    <w:qFormat/>
    <w:uiPriority w:val="99"/>
    <w:rPr>
      <w:rFonts w:hint="default" w:ascii="Menlo" w:hAnsi="Menlo" w:eastAsia="Menlo" w:cs="Menlo"/>
      <w:color w:val="C7254E"/>
      <w:sz w:val="21"/>
      <w:szCs w:val="21"/>
      <w:shd w:val="clear" w:color="auto" w:fill="F9F2F4"/>
    </w:rPr>
  </w:style>
  <w:style w:type="character" w:styleId="21">
    <w:name w:val="HTML Cite"/>
    <w:basedOn w:val="13"/>
    <w:unhideWhenUsed/>
    <w:qFormat/>
    <w:uiPriority w:val="99"/>
  </w:style>
  <w:style w:type="character" w:styleId="22">
    <w:name w:val="HTML Keyboard"/>
    <w:basedOn w:val="13"/>
    <w:unhideWhenUsed/>
    <w:qFormat/>
    <w:uiPriority w:val="99"/>
    <w:rPr>
      <w:rFonts w:ascii="Menlo" w:hAnsi="Menlo" w:eastAsia="Menlo" w:cs="Menlo"/>
      <w:color w:val="FFFFFF"/>
      <w:sz w:val="21"/>
      <w:szCs w:val="21"/>
      <w:shd w:val="clear" w:color="auto" w:fill="333333"/>
    </w:rPr>
  </w:style>
  <w:style w:type="character" w:styleId="23">
    <w:name w:val="HTML Sample"/>
    <w:basedOn w:val="13"/>
    <w:unhideWhenUsed/>
    <w:qFormat/>
    <w:uiPriority w:val="99"/>
    <w:rPr>
      <w:rFonts w:hint="default" w:ascii="Menlo" w:hAnsi="Menlo" w:eastAsia="Menlo" w:cs="Menlo"/>
      <w:sz w:val="21"/>
      <w:szCs w:val="21"/>
    </w:rPr>
  </w:style>
  <w:style w:type="character" w:customStyle="1" w:styleId="24">
    <w:name w:val="页眉 Char"/>
    <w:basedOn w:val="13"/>
    <w:link w:val="7"/>
    <w:semiHidden/>
    <w:qFormat/>
    <w:uiPriority w:val="99"/>
    <w:rPr>
      <w:rFonts w:ascii="Tahoma" w:hAnsi="Tahoma"/>
      <w:sz w:val="18"/>
      <w:szCs w:val="18"/>
    </w:rPr>
  </w:style>
  <w:style w:type="character" w:customStyle="1" w:styleId="25">
    <w:name w:val="页脚 Char"/>
    <w:basedOn w:val="13"/>
    <w:link w:val="6"/>
    <w:semiHidden/>
    <w:qFormat/>
    <w:uiPriority w:val="99"/>
    <w:rPr>
      <w:rFonts w:ascii="Tahoma" w:hAnsi="Tahoma"/>
      <w:sz w:val="18"/>
      <w:szCs w:val="18"/>
    </w:rPr>
  </w:style>
  <w:style w:type="character" w:customStyle="1" w:styleId="26">
    <w:name w:val="hover3"/>
    <w:basedOn w:val="13"/>
    <w:qFormat/>
    <w:uiPriority w:val="0"/>
    <w:rPr>
      <w:color w:val="315EFB"/>
    </w:rPr>
  </w:style>
  <w:style w:type="character" w:customStyle="1" w:styleId="27">
    <w:name w:val="_3bwix"/>
    <w:basedOn w:val="13"/>
    <w:qFormat/>
    <w:uiPriority w:val="0"/>
  </w:style>
  <w:style w:type="character" w:customStyle="1" w:styleId="28">
    <w:name w:val="hover4"/>
    <w:basedOn w:val="13"/>
    <w:qFormat/>
    <w:uiPriority w:val="0"/>
    <w:rPr>
      <w:color w:val="315EFB"/>
    </w:rPr>
  </w:style>
  <w:style w:type="character" w:customStyle="1" w:styleId="29">
    <w:name w:val="first-child"/>
    <w:basedOn w:val="13"/>
    <w:qFormat/>
    <w:uiPriority w:val="0"/>
    <w:rPr>
      <w:b/>
      <w:color w:val="333333"/>
    </w:rPr>
  </w:style>
  <w:style w:type="character" w:customStyle="1" w:styleId="30">
    <w:name w:val="layui-this"/>
    <w:basedOn w:val="13"/>
    <w:qFormat/>
    <w:uiPriority w:val="0"/>
    <w:rPr>
      <w:bdr w:val="single" w:color="EEEEEE" w:sz="6" w:space="0"/>
      <w:shd w:val="clear" w:color="auto" w:fill="FFFFFF"/>
    </w:rPr>
  </w:style>
  <w:style w:type="character" w:customStyle="1" w:styleId="31">
    <w:name w:val="xx"/>
    <w:basedOn w:val="13"/>
    <w:qFormat/>
    <w:uiPriority w:val="0"/>
    <w:rPr>
      <w:color w:val="3A77B9"/>
    </w:rPr>
  </w:style>
  <w:style w:type="character" w:customStyle="1" w:styleId="32">
    <w:name w:val="current7"/>
    <w:basedOn w:val="13"/>
    <w:qFormat/>
    <w:uiPriority w:val="0"/>
    <w:rPr>
      <w:color w:val="FFFFFF"/>
      <w:shd w:val="clear" w:color="auto" w:fill="2D66A5"/>
    </w:rPr>
  </w:style>
  <w:style w:type="character" w:customStyle="1" w:styleId="33">
    <w:name w:val="hover17"/>
    <w:basedOn w:val="13"/>
    <w:qFormat/>
    <w:uiPriority w:val="0"/>
    <w:rPr>
      <w:color w:val="FFFFFF"/>
      <w:shd w:val="clear" w:color="auto" w:fill="2D66A5"/>
    </w:rPr>
  </w:style>
  <w:style w:type="character" w:customStyle="1" w:styleId="34">
    <w:name w:val="more6"/>
    <w:basedOn w:val="13"/>
    <w:qFormat/>
    <w:uiPriority w:val="0"/>
    <w:rPr>
      <w:sz w:val="21"/>
      <w:szCs w:val="21"/>
    </w:rPr>
  </w:style>
  <w:style w:type="character" w:customStyle="1" w:styleId="35">
    <w:name w:val="first-child1"/>
    <w:basedOn w:val="13"/>
    <w:qFormat/>
    <w:uiPriority w:val="0"/>
  </w:style>
  <w:style w:type="character" w:customStyle="1" w:styleId="36">
    <w:name w:val="place"/>
    <w:basedOn w:val="13"/>
    <w:qFormat/>
    <w:uiPriority w:val="0"/>
    <w:rPr>
      <w:rFonts w:ascii="微软雅黑" w:hAnsi="微软雅黑" w:eastAsia="微软雅黑" w:cs="微软雅黑"/>
      <w:color w:val="888888"/>
      <w:sz w:val="25"/>
      <w:szCs w:val="25"/>
    </w:rPr>
  </w:style>
  <w:style w:type="character" w:customStyle="1" w:styleId="37">
    <w:name w:val="place1"/>
    <w:basedOn w:val="13"/>
    <w:qFormat/>
    <w:uiPriority w:val="0"/>
  </w:style>
  <w:style w:type="character" w:customStyle="1" w:styleId="38">
    <w:name w:val="place2"/>
    <w:basedOn w:val="13"/>
    <w:qFormat/>
    <w:uiPriority w:val="0"/>
  </w:style>
  <w:style w:type="character" w:customStyle="1" w:styleId="39">
    <w:name w:val="place3"/>
    <w:basedOn w:val="13"/>
    <w:qFormat/>
    <w:uiPriority w:val="0"/>
  </w:style>
  <w:style w:type="character" w:customStyle="1" w:styleId="40">
    <w:name w:val="laypage_curr"/>
    <w:basedOn w:val="13"/>
    <w:qFormat/>
    <w:uiPriority w:val="0"/>
    <w:rPr>
      <w:color w:val="FFFDF4"/>
      <w:shd w:val="clear" w:color="auto" w:fill="0B67A6"/>
    </w:rPr>
  </w:style>
  <w:style w:type="character" w:customStyle="1" w:styleId="41">
    <w:name w:val="noline"/>
    <w:basedOn w:val="13"/>
    <w:qFormat/>
    <w:uiPriority w:val="0"/>
  </w:style>
  <w:style w:type="character" w:customStyle="1" w:styleId="42">
    <w:name w:val="hover14"/>
    <w:basedOn w:val="13"/>
    <w:qFormat/>
    <w:uiPriority w:val="0"/>
    <w:rPr>
      <w:color w:val="025291"/>
    </w:rPr>
  </w:style>
  <w:style w:type="character" w:customStyle="1" w:styleId="43">
    <w:name w:val="hover15"/>
    <w:basedOn w:val="13"/>
    <w:qFormat/>
    <w:uiPriority w:val="0"/>
    <w:rPr>
      <w:color w:val="015293"/>
    </w:rPr>
  </w:style>
  <w:style w:type="character" w:customStyle="1" w:styleId="44">
    <w:name w:val="font"/>
    <w:basedOn w:val="13"/>
    <w:qFormat/>
    <w:uiPriority w:val="0"/>
  </w:style>
  <w:style w:type="character" w:customStyle="1" w:styleId="45">
    <w:name w:val="font1"/>
    <w:basedOn w:val="13"/>
    <w:qFormat/>
    <w:uiPriority w:val="0"/>
  </w:style>
  <w:style w:type="character" w:customStyle="1" w:styleId="46">
    <w:name w:val="jl02"/>
    <w:basedOn w:val="13"/>
    <w:qFormat/>
    <w:uiPriority w:val="0"/>
  </w:style>
  <w:style w:type="character" w:customStyle="1" w:styleId="47">
    <w:name w:val="jl021"/>
    <w:basedOn w:val="13"/>
    <w:qFormat/>
    <w:uiPriority w:val="0"/>
  </w:style>
  <w:style w:type="character" w:customStyle="1" w:styleId="48">
    <w:name w:val="before"/>
    <w:basedOn w:val="13"/>
    <w:qFormat/>
    <w:uiPriority w:val="0"/>
    <w:rPr>
      <w:shd w:val="clear" w:color="auto" w:fill="FFFFFF"/>
    </w:rPr>
  </w:style>
  <w:style w:type="character" w:customStyle="1" w:styleId="49">
    <w:name w:val="before1"/>
    <w:basedOn w:val="13"/>
    <w:qFormat/>
    <w:uiPriority w:val="0"/>
    <w:rPr>
      <w:shd w:val="clear" w:color="auto" w:fill="015293"/>
    </w:rPr>
  </w:style>
  <w:style w:type="character" w:customStyle="1" w:styleId="50">
    <w:name w:val="jl01"/>
    <w:basedOn w:val="13"/>
    <w:qFormat/>
    <w:uiPriority w:val="0"/>
  </w:style>
  <w:style w:type="character" w:customStyle="1" w:styleId="51">
    <w:name w:val="jl011"/>
    <w:basedOn w:val="13"/>
    <w:qFormat/>
    <w:uiPriority w:val="0"/>
  </w:style>
  <w:style w:type="character" w:customStyle="1" w:styleId="52">
    <w:name w:val="jl03"/>
    <w:basedOn w:val="13"/>
    <w:qFormat/>
    <w:uiPriority w:val="0"/>
  </w:style>
  <w:style w:type="character" w:customStyle="1" w:styleId="53">
    <w:name w:val="jl031"/>
    <w:basedOn w:val="13"/>
    <w:qFormat/>
    <w:uiPriority w:val="0"/>
  </w:style>
  <w:style w:type="character" w:customStyle="1" w:styleId="54">
    <w:name w:val="jl04"/>
    <w:basedOn w:val="13"/>
    <w:qFormat/>
    <w:uiPriority w:val="0"/>
  </w:style>
  <w:style w:type="character" w:customStyle="1" w:styleId="55">
    <w:name w:val="jl041"/>
    <w:basedOn w:val="13"/>
    <w:qFormat/>
    <w:uiPriority w:val="0"/>
  </w:style>
  <w:style w:type="character" w:customStyle="1" w:styleId="56">
    <w:name w:val="hover23"/>
    <w:basedOn w:val="13"/>
    <w:qFormat/>
    <w:uiPriority w:val="0"/>
  </w:style>
  <w:style w:type="character" w:customStyle="1" w:styleId="57">
    <w:name w:val="hover24"/>
    <w:basedOn w:val="13"/>
    <w:qFormat/>
    <w:uiPriority w:val="0"/>
    <w:rPr>
      <w:color w:val="315EFB"/>
    </w:rPr>
  </w:style>
  <w:style w:type="character" w:customStyle="1" w:styleId="58">
    <w:name w:val="hover25"/>
    <w:basedOn w:val="13"/>
    <w:qFormat/>
    <w:uiPriority w:val="0"/>
    <w:rPr>
      <w:color w:val="315EFB"/>
    </w:rPr>
  </w:style>
  <w:style w:type="character" w:customStyle="1" w:styleId="59">
    <w:name w:val="c-icon27"/>
    <w:basedOn w:val="13"/>
    <w:qFormat/>
    <w:uiPriority w:val="0"/>
  </w:style>
  <w:style w:type="character" w:customStyle="1" w:styleId="60">
    <w:name w:val="bjh-strong3"/>
    <w:basedOn w:val="13"/>
    <w:qFormat/>
    <w:uiPriority w:val="0"/>
    <w:rPr>
      <w:b/>
      <w:color w:val="333333"/>
      <w:sz w:val="27"/>
      <w:szCs w:val="27"/>
    </w:rPr>
  </w:style>
  <w:style w:type="character" w:customStyle="1" w:styleId="61">
    <w:name w:val="hover"/>
    <w:basedOn w:val="13"/>
    <w:qFormat/>
    <w:uiPriority w:val="0"/>
    <w:rPr>
      <w:color w:val="315EFB"/>
    </w:rPr>
  </w:style>
  <w:style w:type="character" w:customStyle="1" w:styleId="62">
    <w:name w:val="tit"/>
    <w:basedOn w:val="13"/>
    <w:qFormat/>
    <w:uiPriority w:val="0"/>
  </w:style>
  <w:style w:type="character" w:customStyle="1" w:styleId="63">
    <w:name w:val="active6"/>
    <w:basedOn w:val="13"/>
    <w:qFormat/>
    <w:uiPriority w:val="0"/>
    <w:rPr>
      <w:color w:val="4990E2"/>
    </w:rPr>
  </w:style>
  <w:style w:type="paragraph" w:customStyle="1" w:styleId="64">
    <w:name w:val="contentfont"/>
    <w:basedOn w:val="1"/>
    <w:qFormat/>
    <w:uiPriority w:val="0"/>
    <w:pPr>
      <w:jc w:val="both"/>
    </w:pPr>
    <w:rPr>
      <w:rFonts w:cs="Times New Roman"/>
    </w:rPr>
  </w:style>
  <w:style w:type="character" w:customStyle="1" w:styleId="65">
    <w:name w:val="bsharetext"/>
    <w:basedOn w:val="13"/>
    <w:qFormat/>
    <w:uiPriority w:val="0"/>
  </w:style>
  <w:style w:type="character" w:customStyle="1" w:styleId="66">
    <w:name w:val="u-btn"/>
    <w:basedOn w:val="13"/>
    <w:qFormat/>
    <w:uiPriority w:val="0"/>
  </w:style>
  <w:style w:type="character" w:customStyle="1" w:styleId="67">
    <w:name w:val="z-open"/>
    <w:basedOn w:val="13"/>
    <w:qFormat/>
    <w:uiPriority w:val="0"/>
  </w:style>
  <w:style w:type="character" w:customStyle="1" w:styleId="68">
    <w:name w:val="wx-space"/>
    <w:basedOn w:val="13"/>
    <w:qFormat/>
    <w:uiPriority w:val="0"/>
  </w:style>
  <w:style w:type="character" w:customStyle="1" w:styleId="69">
    <w:name w:val="wx-space1"/>
    <w:basedOn w:val="13"/>
    <w:qFormat/>
    <w:uiPriority w:val="0"/>
  </w:style>
  <w:style w:type="paragraph" w:customStyle="1" w:styleId="70">
    <w:name w:val="contentfont2"/>
    <w:basedOn w:val="1"/>
    <w:qFormat/>
    <w:uiPriority w:val="0"/>
    <w:rPr>
      <w:rFonts w:cs="Times New Roman"/>
    </w:rPr>
  </w:style>
  <w:style w:type="paragraph" w:customStyle="1" w:styleId="71">
    <w:name w:val="contentfont4"/>
    <w:basedOn w:val="1"/>
    <w:qFormat/>
    <w:uiPriority w:val="0"/>
    <w:rPr>
      <w:rFonts w:cs="Times New Roman"/>
    </w:rPr>
  </w:style>
  <w:style w:type="paragraph" w:customStyle="1" w:styleId="72">
    <w:name w:val="contentfont6"/>
    <w:basedOn w:val="1"/>
    <w:qFormat/>
    <w:uiPriority w:val="0"/>
    <w:rPr>
      <w:rFonts w:cs="Times New Roman"/>
    </w:rPr>
  </w:style>
  <w:style w:type="paragraph" w:customStyle="1" w:styleId="73">
    <w:name w:val="contentfont8"/>
    <w:basedOn w:val="1"/>
    <w:qFormat/>
    <w:uiPriority w:val="0"/>
    <w:rPr>
      <w:rFonts w:cs="Times New Roman"/>
    </w:rPr>
  </w:style>
  <w:style w:type="paragraph" w:customStyle="1" w:styleId="74">
    <w:name w:val="contentfont10"/>
    <w:basedOn w:val="1"/>
    <w:qFormat/>
    <w:uiPriority w:val="0"/>
    <w:pPr>
      <w:jc w:val="both"/>
    </w:pPr>
    <w:rPr>
      <w:rFonts w:cs="Times New Roman"/>
    </w:rPr>
  </w:style>
  <w:style w:type="character" w:customStyle="1" w:styleId="75">
    <w:name w:val="active5"/>
    <w:basedOn w:val="13"/>
    <w:qFormat/>
    <w:uiPriority w:val="0"/>
    <w:rPr>
      <w:color w:val="4990E2"/>
    </w:rPr>
  </w:style>
  <w:style w:type="character" w:customStyle="1" w:styleId="76">
    <w:name w:val="last-child"/>
    <w:basedOn w:val="13"/>
    <w:qFormat/>
    <w:uiPriority w:val="0"/>
    <w:rPr>
      <w:color w:val="B1B1B1"/>
    </w:rPr>
  </w:style>
  <w:style w:type="character" w:customStyle="1" w:styleId="77">
    <w:name w:val="last-child1"/>
    <w:basedOn w:val="13"/>
    <w:qFormat/>
    <w:uiPriority w:val="0"/>
    <w:rPr>
      <w:color w:val="B1B1B1"/>
    </w:rPr>
  </w:style>
  <w:style w:type="character" w:customStyle="1" w:styleId="78">
    <w:name w:val="before2"/>
    <w:basedOn w:val="13"/>
    <w:qFormat/>
    <w:uiPriority w:val="0"/>
    <w:rPr>
      <w:vanish/>
    </w:rPr>
  </w:style>
  <w:style w:type="character" w:customStyle="1" w:styleId="79">
    <w:name w:val="icon-password"/>
    <w:basedOn w:val="13"/>
    <w:qFormat/>
    <w:uiPriority w:val="0"/>
  </w:style>
  <w:style w:type="character" w:customStyle="1" w:styleId="80">
    <w:name w:val="icon-account"/>
    <w:basedOn w:val="13"/>
    <w:qFormat/>
    <w:uiPriority w:val="0"/>
  </w:style>
  <w:style w:type="character" w:customStyle="1" w:styleId="81">
    <w:name w:val="icon"/>
    <w:basedOn w:val="13"/>
    <w:qFormat/>
    <w:uiPriority w:val="0"/>
    <w:rPr>
      <w:shd w:val="clear" w:color="auto" w:fill="FFFFFF"/>
    </w:rPr>
  </w:style>
  <w:style w:type="character" w:customStyle="1" w:styleId="82">
    <w:name w:val="alerts"/>
    <w:basedOn w:val="13"/>
    <w:qFormat/>
    <w:uiPriority w:val="0"/>
  </w:style>
  <w:style w:type="character" w:customStyle="1" w:styleId="83">
    <w:name w:val="copyright"/>
    <w:basedOn w:val="13"/>
    <w:qFormat/>
    <w:uiPriority w:val="0"/>
  </w:style>
  <w:style w:type="character" w:customStyle="1" w:styleId="84">
    <w:name w:val="text-title"/>
    <w:basedOn w:val="13"/>
    <w:qFormat/>
    <w:uiPriority w:val="0"/>
    <w:rPr>
      <w:color w:val="CCCCCC"/>
      <w:shd w:val="clear" w:color="auto" w:fill="FFFFFF"/>
    </w:rPr>
  </w:style>
  <w:style w:type="character" w:customStyle="1" w:styleId="85">
    <w:name w:val="captcha-result"/>
    <w:basedOn w:val="13"/>
    <w:qFormat/>
    <w:uiPriority w:val="0"/>
  </w:style>
  <w:style w:type="character" w:customStyle="1" w:styleId="86">
    <w:name w:val="success"/>
    <w:basedOn w:val="13"/>
    <w:qFormat/>
    <w:uiPriority w:val="0"/>
  </w:style>
  <w:style w:type="character" w:customStyle="1" w:styleId="87">
    <w:name w:val="success1"/>
    <w:basedOn w:val="13"/>
    <w:qFormat/>
    <w:uiPriority w:val="0"/>
  </w:style>
  <w:style w:type="character" w:customStyle="1" w:styleId="88">
    <w:name w:val="failed"/>
    <w:basedOn w:val="13"/>
    <w:qFormat/>
    <w:uiPriority w:val="0"/>
  </w:style>
  <w:style w:type="character" w:customStyle="1" w:styleId="89">
    <w:name w:val="rotate-tag"/>
    <w:basedOn w:val="13"/>
    <w:qFormat/>
    <w:uiPriority w:val="0"/>
    <w:rPr>
      <w:shd w:val="clear" w:color="auto" w:fill="FFFFFF"/>
    </w:rPr>
  </w:style>
  <w:style w:type="character" w:customStyle="1" w:styleId="90">
    <w:name w:val="icon-box"/>
    <w:basedOn w:val="13"/>
    <w:qFormat/>
    <w:uiPriority w:val="0"/>
  </w:style>
  <w:style w:type="character" w:customStyle="1" w:styleId="91">
    <w:name w:val="error"/>
    <w:basedOn w:val="13"/>
    <w:qFormat/>
    <w:uiPriority w:val="0"/>
  </w:style>
  <w:style w:type="character" w:customStyle="1" w:styleId="92">
    <w:name w:val="copyright2"/>
    <w:basedOn w:val="13"/>
    <w:qFormat/>
    <w:uiPriority w:val="0"/>
  </w:style>
  <w:style w:type="character" w:customStyle="1" w:styleId="93">
    <w:name w:val="icon1"/>
    <w:basedOn w:val="13"/>
    <w:qFormat/>
    <w:uiPriority w:val="0"/>
  </w:style>
  <w:style w:type="character" w:customStyle="1" w:styleId="94">
    <w:name w:val="a_p_1"/>
    <w:basedOn w:val="13"/>
    <w:qFormat/>
    <w:uiPriority w:val="0"/>
    <w:rPr>
      <w:sz w:val="27"/>
      <w:szCs w:val="27"/>
    </w:rPr>
  </w:style>
  <w:style w:type="character" w:customStyle="1" w:styleId="95">
    <w:name w:val="a_p_3"/>
    <w:basedOn w:val="13"/>
    <w:qFormat/>
    <w:uiPriority w:val="0"/>
    <w:rPr>
      <w:sz w:val="27"/>
      <w:szCs w:val="27"/>
    </w:rPr>
  </w:style>
  <w:style w:type="character" w:customStyle="1" w:styleId="96">
    <w:name w:val="u_page"/>
    <w:basedOn w:val="13"/>
    <w:qFormat/>
    <w:uiPriority w:val="0"/>
  </w:style>
  <w:style w:type="character" w:customStyle="1" w:styleId="97">
    <w:name w:val="a_p_2"/>
    <w:basedOn w:val="13"/>
    <w:qFormat/>
    <w:uiPriority w:val="0"/>
    <w:rPr>
      <w:sz w:val="27"/>
      <w:szCs w:val="27"/>
    </w:rPr>
  </w:style>
  <w:style w:type="character" w:customStyle="1" w:styleId="98">
    <w:name w:val="a_p_21"/>
    <w:basedOn w:val="13"/>
    <w:qFormat/>
    <w:uiPriority w:val="0"/>
  </w:style>
  <w:style w:type="character" w:customStyle="1" w:styleId="99">
    <w:name w:val="exap"/>
    <w:basedOn w:val="13"/>
    <w:qFormat/>
    <w:uiPriority w:val="0"/>
    <w:rPr>
      <w:sz w:val="27"/>
      <w:szCs w:val="27"/>
    </w:rPr>
  </w:style>
  <w:style w:type="character" w:customStyle="1" w:styleId="100">
    <w:name w:val="ul_li_a_1"/>
    <w:basedOn w:val="13"/>
    <w:qFormat/>
    <w:uiPriority w:val="0"/>
    <w:rPr>
      <w:color w:val="FFFFFF"/>
    </w:rPr>
  </w:style>
  <w:style w:type="character" w:customStyle="1" w:styleId="101">
    <w:name w:val="on2"/>
    <w:basedOn w:val="13"/>
    <w:qFormat/>
    <w:uiPriority w:val="0"/>
    <w:rPr>
      <w:color w:val="305FB0"/>
    </w:rPr>
  </w:style>
  <w:style w:type="character" w:customStyle="1" w:styleId="102">
    <w:name w:val="on3"/>
    <w:basedOn w:val="13"/>
    <w:qFormat/>
    <w:uiPriority w:val="0"/>
    <w:rPr>
      <w:color w:val="305FB0"/>
    </w:rPr>
  </w:style>
  <w:style w:type="character" w:customStyle="1" w:styleId="103">
    <w:name w:val="on"/>
    <w:basedOn w:val="13"/>
    <w:qFormat/>
    <w:uiPriority w:val="0"/>
    <w:rPr>
      <w:color w:val="305FB0"/>
    </w:rPr>
  </w:style>
  <w:style w:type="character" w:customStyle="1" w:styleId="104">
    <w:name w:val="on1"/>
    <w:basedOn w:val="13"/>
    <w:qFormat/>
    <w:uiPriority w:val="0"/>
    <w:rPr>
      <w:color w:val="305FB0"/>
    </w:rPr>
  </w:style>
  <w:style w:type="character" w:customStyle="1" w:styleId="105">
    <w:name w:val="批注框文本 Char"/>
    <w:basedOn w:val="13"/>
    <w:link w:val="5"/>
    <w:semiHidden/>
    <w:qFormat/>
    <w:uiPriority w:val="99"/>
    <w:rPr>
      <w:rFonts w:ascii="Tahoma" w:hAnsi="Tahoma" w:eastAsia="微软雅黑" w:cstheme="minorBid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2051"/>
    <customShpInfo spid="_x0000_s2052"/>
    <customShpInfo spid="_x0000_s2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3520</Words>
  <Characters>3599</Characters>
  <Lines>25</Lines>
  <Paragraphs>7</Paragraphs>
  <TotalTime>15</TotalTime>
  <ScaleCrop>false</ScaleCrop>
  <LinksUpToDate>false</LinksUpToDate>
  <CharactersWithSpaces>3694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2008-09-14T17:20:00Z</dcterms:created>
  <dc:creator>Administrator</dc:creator>
  <cp:lastModifiedBy>为止°</cp:lastModifiedBy>
  <cp:lastPrinted>2023-06-25T09:09:00Z</cp:lastPrinted>
  <dcterms:modified xsi:type="dcterms:W3CDTF">2023-06-25T01:38:28Z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5C48EE0CC2E44E8F81DAE5FEA11BAED0_12</vt:lpwstr>
  </property>
</Properties>
</file>