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b/>
          <w:sz w:val="44"/>
          <w:szCs w:val="44"/>
        </w:rPr>
      </w:pPr>
      <w:r>
        <w:rPr>
          <w:rFonts w:hint="eastAsia"/>
          <w:b/>
          <w:sz w:val="44"/>
          <w:szCs w:val="44"/>
        </w:rPr>
        <w:t>电子营业执照亮照系统介绍</w:t>
      </w:r>
    </w:p>
    <w:p>
      <w:pPr>
        <w:ind w:firstLine="560" w:firstLineChars="200"/>
        <w:rPr>
          <w:rFonts w:ascii="仿宋_GB2312"/>
        </w:rPr>
      </w:pPr>
      <w:r>
        <w:rPr>
          <w:rFonts w:hint="eastAsia" w:ascii="仿宋_GB2312"/>
        </w:rPr>
        <w:t>电子营业执照亮照系统主要面向各类市场主体提供网上亮照申请及亮照信息管理等服务，市场主体可以将亮照链接嵌入到网站中实现执照信息展示，社会公众可以对亮照的市场主体进行身份验证。</w:t>
      </w:r>
    </w:p>
    <w:p>
      <w:pPr>
        <w:pStyle w:val="8"/>
        <w:numPr>
          <w:ilvl w:val="0"/>
          <w:numId w:val="1"/>
        </w:numPr>
        <w:ind w:left="1281" w:firstLineChars="0"/>
        <w:outlineLvl w:val="0"/>
        <w:rPr>
          <w:rFonts w:ascii="仿宋_GB2312"/>
          <w:b/>
        </w:rPr>
      </w:pPr>
      <w:r>
        <w:rPr>
          <w:rFonts w:hint="eastAsia" w:ascii="仿宋_GB2312"/>
          <w:b/>
        </w:rPr>
        <w:t>系统功能</w:t>
      </w:r>
    </w:p>
    <w:p>
      <w:pPr>
        <w:pStyle w:val="8"/>
        <w:numPr>
          <w:ilvl w:val="0"/>
          <w:numId w:val="2"/>
        </w:numPr>
        <w:ind w:firstLineChars="0"/>
        <w:rPr>
          <w:rFonts w:ascii="仿宋_GB2312"/>
        </w:rPr>
      </w:pPr>
      <w:r>
        <w:rPr>
          <w:rFonts w:hint="eastAsia" w:ascii="仿宋_GB2312"/>
        </w:rPr>
        <w:t>亮照申请</w:t>
      </w:r>
    </w:p>
    <w:p>
      <w:pPr>
        <w:ind w:firstLine="560" w:firstLineChars="200"/>
        <w:rPr>
          <w:rFonts w:ascii="仿宋_GB2312"/>
        </w:rPr>
      </w:pPr>
      <w:r>
        <w:rPr>
          <w:rFonts w:hint="eastAsia" w:ascii="仿宋_GB2312"/>
        </w:rPr>
        <w:t>市场主体使用电子营业执照登录亮照系统进行亮照申请，按提示提交亮照信息后，系统生成亮照链接。随后市场主体将该亮照链接</w:t>
      </w:r>
      <w:r>
        <w:rPr>
          <w:rFonts w:hint="eastAsia"/>
        </w:rPr>
        <w:t>及图标</w:t>
      </w:r>
      <w:r>
        <w:rPr>
          <w:rFonts w:hint="eastAsia" w:ascii="仿宋_GB2312"/>
        </w:rPr>
        <w:t>嵌入本企业经营性/非经营性网站或第三方经营平台网店中，实现网上亮照。</w:t>
      </w:r>
    </w:p>
    <w:p>
      <w:pPr>
        <w:jc w:val="center"/>
        <w:rPr>
          <w:rFonts w:ascii="仿宋_GB2312"/>
        </w:rPr>
      </w:pPr>
      <w:r>
        <w:drawing>
          <wp:inline distT="0" distB="0" distL="0" distR="0">
            <wp:extent cx="5274310" cy="3520440"/>
            <wp:effectExtent l="0" t="0" r="254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3520440"/>
                    </a:xfrm>
                    <a:prstGeom prst="rect">
                      <a:avLst/>
                    </a:prstGeom>
                    <a:noFill/>
                    <a:ln>
                      <a:noFill/>
                    </a:ln>
                  </pic:spPr>
                </pic:pic>
              </a:graphicData>
            </a:graphic>
          </wp:inline>
        </w:drawing>
      </w:r>
    </w:p>
    <w:p>
      <w:pPr>
        <w:pStyle w:val="8"/>
        <w:numPr>
          <w:ilvl w:val="0"/>
          <w:numId w:val="2"/>
        </w:numPr>
        <w:ind w:firstLineChars="0"/>
        <w:rPr>
          <w:rFonts w:ascii="仿宋_GB2312"/>
        </w:rPr>
      </w:pPr>
      <w:r>
        <w:rPr>
          <w:rFonts w:hint="eastAsia" w:ascii="仿宋_GB2312"/>
        </w:rPr>
        <w:t>亮照信息管理</w:t>
      </w:r>
    </w:p>
    <w:p>
      <w:pPr>
        <w:ind w:firstLine="560" w:firstLineChars="200"/>
        <w:rPr>
          <w:rFonts w:ascii="仿宋_GB2312"/>
        </w:rPr>
      </w:pPr>
      <w:r>
        <w:rPr>
          <w:rFonts w:hint="eastAsia" w:ascii="仿宋_GB2312"/>
        </w:rPr>
        <w:t>电子营业执照亮照系统为市场主体提供亮照信息管理功能，包括修改、删除、停止亮照/恢复亮照等。</w:t>
      </w:r>
    </w:p>
    <w:p>
      <w:pPr>
        <w:ind w:firstLine="560" w:firstLineChars="200"/>
        <w:rPr>
          <w:rFonts w:ascii="仿宋_GB2312"/>
        </w:rPr>
      </w:pPr>
      <w:r>
        <w:rPr>
          <w:rFonts w:hint="eastAsia" w:ascii="仿宋_GB2312"/>
        </w:rPr>
        <w:t>1.修改：可对亮照类型、网站类型、网站或网店联系人、联系人电话进行修改。</w:t>
      </w:r>
    </w:p>
    <w:p>
      <w:pPr>
        <w:ind w:firstLine="560" w:firstLineChars="200"/>
        <w:rPr>
          <w:rFonts w:ascii="仿宋_GB2312"/>
        </w:rPr>
      </w:pPr>
      <w:r>
        <w:rPr>
          <w:rFonts w:ascii="仿宋_GB2312"/>
        </w:rPr>
        <w:t>2</w:t>
      </w:r>
      <w:r>
        <w:rPr>
          <w:rFonts w:hint="eastAsia" w:ascii="仿宋_GB2312"/>
        </w:rPr>
        <w:t>.删除：可对亮照信息进行删除。亮照信息删除后，再点击亮照图标时，不会再显示该市场主体的电子营业执照。</w:t>
      </w:r>
    </w:p>
    <w:p>
      <w:pPr>
        <w:ind w:firstLine="560" w:firstLineChars="200"/>
        <w:jc w:val="left"/>
        <w:rPr>
          <w:rFonts w:ascii="仿宋_GB2312"/>
        </w:rPr>
      </w:pPr>
      <w:r>
        <w:rPr>
          <w:rFonts w:hint="eastAsia" w:ascii="仿宋_GB2312"/>
        </w:rPr>
        <w:t>3.停止亮照/恢复亮照：可对正在亮照/已停止亮照的网站或</w:t>
      </w:r>
      <w:r>
        <w:rPr>
          <w:rFonts w:ascii="仿宋_GB2312"/>
        </w:rPr>
        <w:t>网店，停止</w:t>
      </w:r>
      <w:r>
        <w:rPr>
          <w:rFonts w:hint="eastAsia" w:ascii="仿宋_GB2312"/>
        </w:rPr>
        <w:t>/恢复其</w:t>
      </w:r>
      <w:r>
        <w:rPr>
          <w:rFonts w:ascii="仿宋_GB2312"/>
        </w:rPr>
        <w:t>正常亮照</w:t>
      </w:r>
      <w:r>
        <w:rPr>
          <w:rFonts w:hint="eastAsia" w:ascii="仿宋_GB2312"/>
        </w:rPr>
        <w:t>。</w:t>
      </w:r>
    </w:p>
    <w:p>
      <w:pPr>
        <w:jc w:val="center"/>
        <w:rPr>
          <w:rFonts w:ascii="仿宋_GB2312"/>
        </w:rPr>
      </w:pPr>
      <w:r>
        <w:drawing>
          <wp:inline distT="0" distB="0" distL="0" distR="0">
            <wp:extent cx="5274310" cy="2320290"/>
            <wp:effectExtent l="0" t="0" r="254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2320290"/>
                    </a:xfrm>
                    <a:prstGeom prst="rect">
                      <a:avLst/>
                    </a:prstGeom>
                    <a:noFill/>
                    <a:ln>
                      <a:noFill/>
                    </a:ln>
                  </pic:spPr>
                </pic:pic>
              </a:graphicData>
            </a:graphic>
          </wp:inline>
        </w:drawing>
      </w:r>
    </w:p>
    <w:p>
      <w:pPr>
        <w:pStyle w:val="8"/>
        <w:numPr>
          <w:ilvl w:val="0"/>
          <w:numId w:val="1"/>
        </w:numPr>
        <w:ind w:left="1281" w:firstLineChars="0"/>
        <w:outlineLvl w:val="0"/>
        <w:rPr>
          <w:rFonts w:ascii="仿宋_GB2312"/>
          <w:b/>
        </w:rPr>
      </w:pPr>
      <w:r>
        <w:rPr>
          <w:rFonts w:hint="eastAsia" w:ascii="仿宋_GB2312"/>
          <w:b/>
        </w:rPr>
        <w:t>效果展示</w:t>
      </w:r>
    </w:p>
    <w:p>
      <w:pPr>
        <w:ind w:firstLine="560" w:firstLineChars="200"/>
        <w:rPr>
          <w:rFonts w:ascii="仿宋_GB2312"/>
        </w:rPr>
      </w:pPr>
      <w:r>
        <w:rPr>
          <w:rFonts w:hint="eastAsia" w:ascii="仿宋_GB2312" w:cs="Times New Roman"/>
        </w:rPr>
        <w:t>社会公众点击网站或网店上的电子营业执照亮照图标可对电子营业执照进行验证，查验</w:t>
      </w:r>
      <w:r>
        <w:rPr>
          <w:rFonts w:hint="eastAsia" w:cs="Times New Roman"/>
        </w:rPr>
        <w:t>该市场主体是否为合法主体、真实</w:t>
      </w:r>
      <w:r>
        <w:t>亮照</w:t>
      </w:r>
      <w:r>
        <w:rPr>
          <w:rFonts w:hint="eastAsia"/>
        </w:rPr>
        <w:t>。</w:t>
      </w:r>
    </w:p>
    <w:p>
      <w:pPr>
        <w:jc w:val="center"/>
        <w:rPr>
          <w:rFonts w:ascii="仿宋_GB2312"/>
        </w:rPr>
      </w:pPr>
      <w:r>
        <w:rPr>
          <w:rFonts w:ascii="仿宋_GB2312"/>
        </w:rPr>
        <w:drawing>
          <wp:inline distT="0" distB="0" distL="0" distR="0">
            <wp:extent cx="1012825" cy="949325"/>
            <wp:effectExtent l="0" t="0" r="0" b="3175"/>
            <wp:docPr id="9" name="图片 9" descr="C:\Users\willb\AppData\Local\Temp\15595265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willb\AppData\Local\Temp\1559526595(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12825" cy="949325"/>
                    </a:xfrm>
                    <a:prstGeom prst="rect">
                      <a:avLst/>
                    </a:prstGeom>
                    <a:noFill/>
                    <a:ln>
                      <a:noFill/>
                    </a:ln>
                  </pic:spPr>
                </pic:pic>
              </a:graphicData>
            </a:graphic>
          </wp:inline>
        </w:drawing>
      </w:r>
    </w:p>
    <w:p>
      <w:pPr>
        <w:ind w:firstLine="560" w:firstLineChars="200"/>
        <w:rPr>
          <w:rFonts w:ascii="仿宋_GB2312"/>
        </w:rPr>
      </w:pPr>
      <w:r>
        <w:rPr>
          <w:rFonts w:hint="eastAsia" w:ascii="仿宋_GB2312"/>
        </w:rPr>
        <w:t>点击网站上的图标即可查看该市场主体的执照信息。</w:t>
      </w:r>
    </w:p>
    <w:p>
      <w:pPr>
        <w:ind w:firstLine="560" w:firstLineChars="200"/>
      </w:pPr>
      <w:r>
        <w:rPr>
          <w:rFonts w:hint="eastAsia" w:ascii="仿宋_GB2312"/>
        </w:rPr>
        <w:t>1.正确亮照效果</w:t>
      </w:r>
    </w:p>
    <w:p>
      <w:pPr>
        <w:rPr>
          <w:rFonts w:ascii="仿宋_GB2312"/>
        </w:rPr>
      </w:pPr>
      <w:r>
        <w:drawing>
          <wp:inline distT="0" distB="0" distL="0" distR="0">
            <wp:extent cx="5274310" cy="4033520"/>
            <wp:effectExtent l="0" t="0" r="2540" b="508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7"/>
                    <a:stretch>
                      <a:fillRect/>
                    </a:stretch>
                  </pic:blipFill>
                  <pic:spPr>
                    <a:xfrm>
                      <a:off x="0" y="0"/>
                      <a:ext cx="5274310" cy="4033520"/>
                    </a:xfrm>
                    <a:prstGeom prst="rect">
                      <a:avLst/>
                    </a:prstGeom>
                  </pic:spPr>
                </pic:pic>
              </a:graphicData>
            </a:graphic>
          </wp:inline>
        </w:drawing>
      </w:r>
    </w:p>
    <w:p>
      <w:pPr>
        <w:ind w:firstLine="560" w:firstLineChars="200"/>
        <w:rPr>
          <w:rFonts w:ascii="仿宋_GB2312"/>
        </w:rPr>
      </w:pPr>
      <w:r>
        <w:rPr>
          <w:rFonts w:hint="eastAsia" w:ascii="仿宋_GB2312"/>
        </w:rPr>
        <w:t>2.无效亮照</w:t>
      </w:r>
    </w:p>
    <w:p>
      <w:pPr>
        <w:ind w:firstLine="560" w:firstLineChars="200"/>
        <w:rPr>
          <w:rFonts w:ascii="仿宋_GB2312"/>
        </w:rPr>
      </w:pPr>
      <w:r>
        <w:rPr>
          <w:rFonts w:hint="eastAsia" w:ascii="仿宋_GB2312"/>
        </w:rPr>
        <w:t>若访问域名或网址</w:t>
      </w:r>
      <w:r>
        <w:rPr>
          <w:rFonts w:ascii="仿宋_GB2312"/>
        </w:rPr>
        <w:t>与</w:t>
      </w:r>
      <w:r>
        <w:rPr>
          <w:rFonts w:hint="eastAsia" w:ascii="仿宋_GB2312"/>
        </w:rPr>
        <w:t>“亮照系统”填报的亮照信息不</w:t>
      </w:r>
      <w:r>
        <w:rPr>
          <w:rFonts w:ascii="仿宋_GB2312"/>
        </w:rPr>
        <w:t>一致</w:t>
      </w:r>
      <w:r>
        <w:rPr>
          <w:rFonts w:hint="eastAsia" w:ascii="仿宋_GB2312"/>
        </w:rPr>
        <w:t>，将提示</w:t>
      </w:r>
      <w:r>
        <w:rPr>
          <w:rFonts w:hint="eastAsia"/>
        </w:rPr>
        <w:t>“该网站域名或网店地址未录入电子营业执照亮照系统进行备案，或与备案信息不一致”，</w:t>
      </w:r>
      <w:r>
        <w:rPr>
          <w:rFonts w:hint="eastAsia" w:ascii="仿宋_GB2312"/>
        </w:rPr>
        <w:t>错误亮照效果如下所示：</w:t>
      </w:r>
    </w:p>
    <w:p>
      <w:pPr>
        <w:jc w:val="center"/>
        <w:rPr>
          <w:rFonts w:ascii="仿宋_GB2312"/>
        </w:rPr>
      </w:pPr>
      <w:bookmarkStart w:id="0" w:name="_GoBack"/>
      <w:r>
        <w:drawing>
          <wp:inline distT="0" distB="0" distL="0" distR="0">
            <wp:extent cx="5483860" cy="885825"/>
            <wp:effectExtent l="0" t="0" r="254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8"/>
                    <a:srcRect l="16678" r="13403" b="75400"/>
                    <a:stretch>
                      <a:fillRect/>
                    </a:stretch>
                  </pic:blipFill>
                  <pic:spPr>
                    <a:xfrm>
                      <a:off x="0" y="0"/>
                      <a:ext cx="5500505" cy="888909"/>
                    </a:xfrm>
                    <a:prstGeom prst="rect">
                      <a:avLst/>
                    </a:prstGeom>
                    <a:ln>
                      <a:noFill/>
                    </a:ln>
                  </pic:spPr>
                </pic:pic>
              </a:graphicData>
            </a:graphic>
          </wp:inline>
        </w:drawing>
      </w:r>
      <w:bookmarkEnd w:id="0"/>
    </w:p>
    <w:p>
      <w:pPr>
        <w:ind w:firstLine="560" w:firstLineChars="200"/>
        <w:jc w:val="left"/>
        <w:rPr>
          <w:rFonts w:ascii="仿宋_GB2312"/>
        </w:rPr>
      </w:pPr>
      <w:r>
        <w:rPr>
          <w:rFonts w:hint="eastAsia" w:ascii="仿宋_GB2312"/>
        </w:rPr>
        <w:t>若该企业已停止亮照或删除亮照，点击亮照图标时，会提示“该网站</w:t>
      </w:r>
      <w:r>
        <w:rPr>
          <w:rFonts w:ascii="仿宋_GB2312"/>
        </w:rPr>
        <w:t>/网店已停止亮照</w:t>
      </w:r>
      <w:r>
        <w:rPr>
          <w:rFonts w:hint="eastAsia" w:ascii="仿宋_GB2312"/>
        </w:rPr>
        <w:t>”，效果如下图：</w:t>
      </w:r>
    </w:p>
    <w:p>
      <w:pPr>
        <w:jc w:val="center"/>
      </w:pPr>
      <w:r>
        <w:drawing>
          <wp:inline distT="0" distB="0" distL="0" distR="0">
            <wp:extent cx="4274820" cy="1139190"/>
            <wp:effectExtent l="0" t="0" r="0" b="381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9"/>
                    <a:srcRect l="22271" r="16915" b="64707"/>
                    <a:stretch>
                      <a:fillRect/>
                    </a:stretch>
                  </pic:blipFill>
                  <pic:spPr>
                    <a:xfrm>
                      <a:off x="0" y="0"/>
                      <a:ext cx="4301840" cy="1146685"/>
                    </a:xfrm>
                    <a:prstGeom prst="rect">
                      <a:avLst/>
                    </a:prstGeom>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21531"/>
    <w:multiLevelType w:val="multilevel"/>
    <w:tmpl w:val="77721531"/>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7C1C14B3"/>
    <w:multiLevelType w:val="multilevel"/>
    <w:tmpl w:val="7C1C14B3"/>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70"/>
    <w:rsid w:val="000001EC"/>
    <w:rsid w:val="000151EF"/>
    <w:rsid w:val="00015F2E"/>
    <w:rsid w:val="00022393"/>
    <w:rsid w:val="000305B8"/>
    <w:rsid w:val="00055106"/>
    <w:rsid w:val="0009448F"/>
    <w:rsid w:val="000A0852"/>
    <w:rsid w:val="000E6198"/>
    <w:rsid w:val="000E7F16"/>
    <w:rsid w:val="000F1FC6"/>
    <w:rsid w:val="000F3A0D"/>
    <w:rsid w:val="000F78C5"/>
    <w:rsid w:val="00102F8A"/>
    <w:rsid w:val="001078BB"/>
    <w:rsid w:val="00135894"/>
    <w:rsid w:val="001619A3"/>
    <w:rsid w:val="00176317"/>
    <w:rsid w:val="00186819"/>
    <w:rsid w:val="00190BCA"/>
    <w:rsid w:val="00197B60"/>
    <w:rsid w:val="001A5570"/>
    <w:rsid w:val="001A7F43"/>
    <w:rsid w:val="001B01E7"/>
    <w:rsid w:val="001B618C"/>
    <w:rsid w:val="001E12C2"/>
    <w:rsid w:val="001E2054"/>
    <w:rsid w:val="001E7BA6"/>
    <w:rsid w:val="001F31BE"/>
    <w:rsid w:val="001F5096"/>
    <w:rsid w:val="0021280B"/>
    <w:rsid w:val="00260585"/>
    <w:rsid w:val="00274871"/>
    <w:rsid w:val="00277416"/>
    <w:rsid w:val="002844C2"/>
    <w:rsid w:val="0028539D"/>
    <w:rsid w:val="002A058F"/>
    <w:rsid w:val="002A68EF"/>
    <w:rsid w:val="002C2464"/>
    <w:rsid w:val="00305C16"/>
    <w:rsid w:val="003115B5"/>
    <w:rsid w:val="00375A01"/>
    <w:rsid w:val="00392E35"/>
    <w:rsid w:val="00395829"/>
    <w:rsid w:val="00397989"/>
    <w:rsid w:val="003A57F5"/>
    <w:rsid w:val="003C6788"/>
    <w:rsid w:val="003D3DE6"/>
    <w:rsid w:val="003F0D53"/>
    <w:rsid w:val="003F7396"/>
    <w:rsid w:val="0040544B"/>
    <w:rsid w:val="00411D6C"/>
    <w:rsid w:val="00422FA9"/>
    <w:rsid w:val="00432023"/>
    <w:rsid w:val="004453FC"/>
    <w:rsid w:val="00447548"/>
    <w:rsid w:val="00465731"/>
    <w:rsid w:val="004820B2"/>
    <w:rsid w:val="004822C3"/>
    <w:rsid w:val="00482DFB"/>
    <w:rsid w:val="00486429"/>
    <w:rsid w:val="004A3D48"/>
    <w:rsid w:val="004B2B64"/>
    <w:rsid w:val="004B6EA4"/>
    <w:rsid w:val="004C0515"/>
    <w:rsid w:val="004D3D1F"/>
    <w:rsid w:val="00503656"/>
    <w:rsid w:val="0051607A"/>
    <w:rsid w:val="00516451"/>
    <w:rsid w:val="005168C9"/>
    <w:rsid w:val="00525443"/>
    <w:rsid w:val="00531B63"/>
    <w:rsid w:val="00535E46"/>
    <w:rsid w:val="005407FD"/>
    <w:rsid w:val="00543BA4"/>
    <w:rsid w:val="00544C5C"/>
    <w:rsid w:val="00545FE7"/>
    <w:rsid w:val="005524C5"/>
    <w:rsid w:val="00553007"/>
    <w:rsid w:val="00554465"/>
    <w:rsid w:val="005608C5"/>
    <w:rsid w:val="00576E19"/>
    <w:rsid w:val="00595E3F"/>
    <w:rsid w:val="005B1293"/>
    <w:rsid w:val="005B6804"/>
    <w:rsid w:val="005F261D"/>
    <w:rsid w:val="006069DF"/>
    <w:rsid w:val="006142C7"/>
    <w:rsid w:val="006264CF"/>
    <w:rsid w:val="006276DD"/>
    <w:rsid w:val="00642E22"/>
    <w:rsid w:val="00651B45"/>
    <w:rsid w:val="00656389"/>
    <w:rsid w:val="00673083"/>
    <w:rsid w:val="006757E3"/>
    <w:rsid w:val="00683CE8"/>
    <w:rsid w:val="0069477B"/>
    <w:rsid w:val="006B6B31"/>
    <w:rsid w:val="006C3681"/>
    <w:rsid w:val="006E58CA"/>
    <w:rsid w:val="00700BFD"/>
    <w:rsid w:val="0070464D"/>
    <w:rsid w:val="00732A62"/>
    <w:rsid w:val="00734998"/>
    <w:rsid w:val="00742DDB"/>
    <w:rsid w:val="00745E80"/>
    <w:rsid w:val="0074662D"/>
    <w:rsid w:val="00765226"/>
    <w:rsid w:val="007737C4"/>
    <w:rsid w:val="00775B29"/>
    <w:rsid w:val="0078272F"/>
    <w:rsid w:val="007B5215"/>
    <w:rsid w:val="007C14D3"/>
    <w:rsid w:val="007C7492"/>
    <w:rsid w:val="007E5349"/>
    <w:rsid w:val="007E5D3F"/>
    <w:rsid w:val="007F7282"/>
    <w:rsid w:val="00826909"/>
    <w:rsid w:val="00842B69"/>
    <w:rsid w:val="00853795"/>
    <w:rsid w:val="00856F2A"/>
    <w:rsid w:val="0088383D"/>
    <w:rsid w:val="008D782F"/>
    <w:rsid w:val="008D7830"/>
    <w:rsid w:val="008E074E"/>
    <w:rsid w:val="008E7304"/>
    <w:rsid w:val="008F27A2"/>
    <w:rsid w:val="009020B7"/>
    <w:rsid w:val="009567A0"/>
    <w:rsid w:val="00973D5B"/>
    <w:rsid w:val="009775F7"/>
    <w:rsid w:val="009A3F08"/>
    <w:rsid w:val="009A7E81"/>
    <w:rsid w:val="009B4332"/>
    <w:rsid w:val="009B62F7"/>
    <w:rsid w:val="009D2D59"/>
    <w:rsid w:val="009E1DF0"/>
    <w:rsid w:val="009E5D6D"/>
    <w:rsid w:val="00A04359"/>
    <w:rsid w:val="00A171D3"/>
    <w:rsid w:val="00A3541F"/>
    <w:rsid w:val="00A46963"/>
    <w:rsid w:val="00A67152"/>
    <w:rsid w:val="00A713E9"/>
    <w:rsid w:val="00A80A69"/>
    <w:rsid w:val="00A85E22"/>
    <w:rsid w:val="00A94447"/>
    <w:rsid w:val="00AA0C6C"/>
    <w:rsid w:val="00AA744B"/>
    <w:rsid w:val="00AB0060"/>
    <w:rsid w:val="00AF74B9"/>
    <w:rsid w:val="00B11DB1"/>
    <w:rsid w:val="00B20FF8"/>
    <w:rsid w:val="00B37635"/>
    <w:rsid w:val="00B97E2B"/>
    <w:rsid w:val="00BA0523"/>
    <w:rsid w:val="00BB2D11"/>
    <w:rsid w:val="00BC3204"/>
    <w:rsid w:val="00BC6D81"/>
    <w:rsid w:val="00BD023D"/>
    <w:rsid w:val="00BD04AC"/>
    <w:rsid w:val="00BF565F"/>
    <w:rsid w:val="00C2051E"/>
    <w:rsid w:val="00C264BC"/>
    <w:rsid w:val="00C4742F"/>
    <w:rsid w:val="00C61988"/>
    <w:rsid w:val="00C66365"/>
    <w:rsid w:val="00C71706"/>
    <w:rsid w:val="00C8371D"/>
    <w:rsid w:val="00CC7A06"/>
    <w:rsid w:val="00CE0765"/>
    <w:rsid w:val="00CE34A0"/>
    <w:rsid w:val="00D02EFD"/>
    <w:rsid w:val="00D11DE1"/>
    <w:rsid w:val="00D12807"/>
    <w:rsid w:val="00D22192"/>
    <w:rsid w:val="00D310F1"/>
    <w:rsid w:val="00D33323"/>
    <w:rsid w:val="00D71059"/>
    <w:rsid w:val="00D8170B"/>
    <w:rsid w:val="00D91CC1"/>
    <w:rsid w:val="00DA44B9"/>
    <w:rsid w:val="00DB2655"/>
    <w:rsid w:val="00DD768F"/>
    <w:rsid w:val="00DE25B2"/>
    <w:rsid w:val="00DF6928"/>
    <w:rsid w:val="00E4035B"/>
    <w:rsid w:val="00E516FE"/>
    <w:rsid w:val="00E70BAA"/>
    <w:rsid w:val="00EC22F5"/>
    <w:rsid w:val="00EC6204"/>
    <w:rsid w:val="00ED2654"/>
    <w:rsid w:val="00ED430B"/>
    <w:rsid w:val="00ED5A1C"/>
    <w:rsid w:val="00EF1325"/>
    <w:rsid w:val="00EF47E7"/>
    <w:rsid w:val="00F22331"/>
    <w:rsid w:val="00F265D1"/>
    <w:rsid w:val="00F435B9"/>
    <w:rsid w:val="00F555C8"/>
    <w:rsid w:val="00F60EDD"/>
    <w:rsid w:val="00F629B4"/>
    <w:rsid w:val="00F669CC"/>
    <w:rsid w:val="00F9011C"/>
    <w:rsid w:val="00FA38F1"/>
    <w:rsid w:val="00FD6C37"/>
    <w:rsid w:val="00FE5F01"/>
    <w:rsid w:val="00FF5457"/>
    <w:rsid w:val="5F1E32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28"/>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563C1" w:themeColor="hyperlink"/>
      <w:u w:val="single"/>
    </w:rPr>
  </w:style>
  <w:style w:type="paragraph" w:styleId="8">
    <w:name w:val="List Paragraph"/>
    <w:basedOn w:val="1"/>
    <w:qFormat/>
    <w:uiPriority w:val="34"/>
    <w:pPr>
      <w:ind w:firstLine="420" w:firstLineChars="200"/>
    </w:pPr>
  </w:style>
  <w:style w:type="character" w:customStyle="1" w:styleId="9">
    <w:name w:val="批注框文本 Char"/>
    <w:basedOn w:val="6"/>
    <w:link w:val="2"/>
    <w:semiHidden/>
    <w:uiPriority w:val="99"/>
    <w:rPr>
      <w:rFonts w:eastAsia="仿宋_GB2312"/>
      <w:sz w:val="18"/>
      <w:szCs w:val="18"/>
    </w:rPr>
  </w:style>
  <w:style w:type="character" w:customStyle="1" w:styleId="10">
    <w:name w:val="页眉 Char"/>
    <w:basedOn w:val="6"/>
    <w:link w:val="4"/>
    <w:semiHidden/>
    <w:uiPriority w:val="99"/>
    <w:rPr>
      <w:rFonts w:eastAsia="仿宋_GB2312"/>
      <w:sz w:val="18"/>
      <w:szCs w:val="18"/>
    </w:rPr>
  </w:style>
  <w:style w:type="character" w:customStyle="1" w:styleId="11">
    <w:name w:val="页脚 Char"/>
    <w:basedOn w:val="6"/>
    <w:link w:val="3"/>
    <w:semiHidden/>
    <w:uiPriority w:val="99"/>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94</Words>
  <Characters>538</Characters>
  <Lines>4</Lines>
  <Paragraphs>1</Paragraphs>
  <TotalTime>246</TotalTime>
  <ScaleCrop>false</ScaleCrop>
  <LinksUpToDate>false</LinksUpToDate>
  <CharactersWithSpaces>631</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2019-05-30T03:12:00Z</dcterms:created>
  <dc:creator>w</dc:creator>
  <cp:lastModifiedBy>╰☆獨愛ゞ風</cp:lastModifiedBy>
  <cp:lastPrinted>2019-06-06T08:33:00Z</cp:lastPrinted>
  <dcterms:modified xsi:type="dcterms:W3CDTF">2019-07-01T00:56:11Z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