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28"/>
          <w:szCs w:val="28"/>
          <w:lang w:val="en-US" w:eastAsia="zh-CN"/>
        </w:rPr>
      </w:pPr>
      <w:r>
        <w:rPr>
          <w:rFonts w:hint="eastAsia" w:ascii="方正黑体_GBK" w:hAnsi="宋体" w:eastAsia="方正黑体_GBK"/>
          <w:sz w:val="28"/>
          <w:szCs w:val="28"/>
        </w:rPr>
        <w:t>附件</w:t>
      </w:r>
      <w:r>
        <w:rPr>
          <w:rFonts w:hint="eastAsia" w:ascii="方正黑体_GBK" w:hAnsi="宋体" w:eastAsia="方正黑体_GBK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rPr>
          <w:rFonts w:hint="eastAsia"/>
        </w:rPr>
      </w:pPr>
    </w:p>
    <w:p>
      <w:pPr>
        <w:ind w:right="600"/>
        <w:rPr>
          <w:rFonts w:ascii="黑体" w:hAnsi="宋体" w:eastAsia="黑体"/>
          <w:sz w:val="30"/>
        </w:rPr>
      </w:pPr>
      <w:r>
        <w:rPr>
          <w:rFonts w:hint="eastAsia" w:ascii="黑体" w:hAnsi="宋体" w:eastAsia="黑体"/>
          <w:sz w:val="24"/>
        </w:rPr>
        <w:t xml:space="preserve">                                                 </w:t>
      </w:r>
      <w:r>
        <w:rPr>
          <w:rFonts w:hint="eastAsia" w:ascii="黑体" w:hAnsi="宋体" w:eastAsia="黑体"/>
          <w:sz w:val="30"/>
        </w:rPr>
        <w:t>编 号：</w:t>
      </w:r>
    </w:p>
    <w:p>
      <w:pPr>
        <w:ind w:firstLine="504" w:firstLineChars="105"/>
        <w:jc w:val="center"/>
        <w:rPr>
          <w:rFonts w:ascii="黑体" w:hAnsi="宋体" w:eastAsia="黑体"/>
          <w:sz w:val="48"/>
        </w:rPr>
      </w:pPr>
    </w:p>
    <w:p>
      <w:pPr>
        <w:ind w:firstLine="504" w:firstLineChars="105"/>
        <w:jc w:val="center"/>
        <w:rPr>
          <w:rFonts w:ascii="黑体" w:hAnsi="宋体" w:eastAsia="黑体"/>
          <w:sz w:val="48"/>
        </w:rPr>
      </w:pPr>
    </w:p>
    <w:p>
      <w:pPr>
        <w:ind w:firstLine="504" w:firstLineChars="105"/>
        <w:jc w:val="center"/>
        <w:rPr>
          <w:rFonts w:ascii="黑体" w:hAnsi="宋体" w:eastAsia="黑体"/>
          <w:sz w:val="48"/>
        </w:rPr>
      </w:pPr>
    </w:p>
    <w:p>
      <w:pPr>
        <w:ind w:firstLine="504" w:firstLineChars="105"/>
        <w:jc w:val="center"/>
        <w:rPr>
          <w:rFonts w:ascii="黑体" w:hAnsi="宋体" w:eastAsia="黑体"/>
          <w:sz w:val="48"/>
        </w:rPr>
      </w:pPr>
    </w:p>
    <w:p>
      <w:pPr>
        <w:spacing w:line="600" w:lineRule="exact"/>
        <w:jc w:val="center"/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  <w:t>湖北省第十六届（2020</w:t>
      </w:r>
      <w:r>
        <w:rPr>
          <w:rFonts w:hint="eastAsia" w:ascii="方正小标宋_GBK" w:hAnsi="方正黑体_GBK" w:eastAsia="方正小标宋_GBK" w:cs="方正黑体_GBK"/>
          <w:bCs/>
          <w:sz w:val="44"/>
          <w:szCs w:val="44"/>
        </w:rPr>
        <w:t>—</w:t>
      </w:r>
      <w:r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  <w:t>2021年度）</w:t>
      </w:r>
    </w:p>
    <w:p>
      <w:pPr>
        <w:spacing w:line="600" w:lineRule="exact"/>
        <w:jc w:val="center"/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bCs/>
          <w:w w:val="95"/>
          <w:sz w:val="44"/>
          <w:szCs w:val="44"/>
        </w:rPr>
        <w:t>守合同重信用企业</w:t>
      </w:r>
      <w:r>
        <w:rPr>
          <w:rFonts w:hint="eastAsia" w:ascii="方正小标宋_GBK" w:hAnsi="方正黑体_GBK" w:eastAsia="方正小标宋_GBK" w:cs="方正黑体_GBK"/>
          <w:bCs/>
          <w:sz w:val="44"/>
          <w:szCs w:val="44"/>
        </w:rPr>
        <w:t>申报表</w:t>
      </w:r>
    </w:p>
    <w:p>
      <w:pPr>
        <w:ind w:firstLine="462" w:firstLineChars="105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ind w:firstLine="315" w:firstLineChars="105"/>
        <w:jc w:val="center"/>
        <w:rPr>
          <w:rFonts w:ascii="黑体" w:hAnsi="宋体" w:eastAsia="黑体"/>
          <w:sz w:val="30"/>
        </w:rPr>
      </w:pPr>
    </w:p>
    <w:p>
      <w:pPr>
        <w:ind w:firstLine="315" w:firstLineChars="105"/>
        <w:jc w:val="center"/>
        <w:rPr>
          <w:rFonts w:ascii="黑体" w:hAnsi="宋体" w:eastAsia="黑体"/>
          <w:sz w:val="30"/>
        </w:rPr>
      </w:pPr>
    </w:p>
    <w:p>
      <w:pPr>
        <w:jc w:val="center"/>
        <w:rPr>
          <w:rFonts w:ascii="黑体" w:hAnsi="宋体" w:eastAsia="黑体"/>
          <w:sz w:val="30"/>
        </w:rPr>
      </w:pPr>
    </w:p>
    <w:p>
      <w:pPr>
        <w:jc w:val="center"/>
        <w:rPr>
          <w:rFonts w:ascii="黑体" w:hAnsi="宋体" w:eastAsia="黑体"/>
          <w:sz w:val="30"/>
        </w:rPr>
      </w:pPr>
    </w:p>
    <w:p>
      <w:pPr>
        <w:jc w:val="center"/>
        <w:rPr>
          <w:rFonts w:hint="eastAsia" w:ascii="方正黑体_GBK" w:hAnsi="宋体" w:eastAsia="方正黑体_GBK"/>
          <w:sz w:val="30"/>
        </w:rPr>
      </w:pPr>
    </w:p>
    <w:p>
      <w:pPr>
        <w:jc w:val="left"/>
        <w:rPr>
          <w:rFonts w:hint="eastAsia" w:ascii="方正黑体_GBK" w:hAnsi="宋体" w:eastAsia="方正黑体_GBK"/>
          <w:sz w:val="30"/>
        </w:rPr>
      </w:pPr>
    </w:p>
    <w:p>
      <w:pPr>
        <w:rPr>
          <w:rFonts w:hint="eastAsia" w:ascii="方正黑体_GBK" w:hAnsi="宋体" w:eastAsia="方正黑体_GBK"/>
          <w:sz w:val="30"/>
        </w:rPr>
      </w:pPr>
    </w:p>
    <w:p>
      <w:pPr>
        <w:wordWrap w:val="0"/>
        <w:topLinePunct/>
        <w:spacing w:line="600" w:lineRule="exact"/>
        <w:ind w:firstLine="1280" w:firstLineChars="400"/>
        <w:rPr>
          <w:rFonts w:hint="eastAsia" w:ascii="方正黑体_GBK" w:eastAsia="方正黑体_GBK"/>
          <w:u w:val="single"/>
        </w:rPr>
      </w:pPr>
      <w:r>
        <w:rPr>
          <w:rFonts w:hint="eastAsia" w:ascii="方正黑体_GBK" w:eastAsia="方正黑体_GBK"/>
        </w:rPr>
        <w:t>申报企业（公章）</w:t>
      </w:r>
      <w:r>
        <w:rPr>
          <w:rFonts w:hint="eastAsia" w:ascii="方正黑体_GBK" w:eastAsia="方正黑体_GBK"/>
          <w:u w:val="single"/>
        </w:rPr>
        <w:t xml:space="preserve">                 </w:t>
      </w:r>
    </w:p>
    <w:p>
      <w:pPr>
        <w:tabs>
          <w:tab w:val="left" w:pos="7200"/>
        </w:tabs>
        <w:wordWrap w:val="0"/>
        <w:topLinePunct/>
        <w:spacing w:line="600" w:lineRule="exact"/>
        <w:ind w:firstLine="1280" w:firstLineChars="4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 xml:space="preserve">申报日期 </w:t>
      </w:r>
      <w:r>
        <w:rPr>
          <w:rFonts w:hint="eastAsia" w:ascii="方正黑体_GBK" w:eastAsia="方正黑体_GBK"/>
          <w:u w:val="single"/>
        </w:rPr>
        <w:t xml:space="preserve">       </w:t>
      </w:r>
      <w:r>
        <w:rPr>
          <w:rFonts w:hint="eastAsia" w:ascii="方正黑体_GBK" w:eastAsia="方正黑体_GBK"/>
        </w:rPr>
        <w:t>年</w:t>
      </w:r>
      <w:r>
        <w:rPr>
          <w:rFonts w:hint="eastAsia" w:ascii="方正黑体_GBK" w:eastAsia="方正黑体_GBK"/>
          <w:u w:val="single"/>
        </w:rPr>
        <w:t xml:space="preserve">      </w:t>
      </w:r>
      <w:r>
        <w:rPr>
          <w:rFonts w:hint="eastAsia" w:ascii="方正黑体_GBK" w:eastAsia="方正黑体_GBK"/>
        </w:rPr>
        <w:t>月</w:t>
      </w:r>
      <w:r>
        <w:rPr>
          <w:rFonts w:hint="eastAsia" w:ascii="方正黑体_GBK" w:eastAsia="方正黑体_GBK"/>
          <w:u w:val="single"/>
        </w:rPr>
        <w:t xml:space="preserve">      </w:t>
      </w:r>
      <w:r>
        <w:rPr>
          <w:rFonts w:hint="eastAsia" w:ascii="方正黑体_GBK" w:eastAsia="方正黑体_GBK"/>
        </w:rPr>
        <w:t>日</w:t>
      </w:r>
    </w:p>
    <w:p>
      <w:pPr>
        <w:wordWrap w:val="0"/>
        <w:topLinePunct/>
        <w:spacing w:line="600" w:lineRule="exact"/>
        <w:ind w:firstLine="1280" w:firstLineChars="400"/>
        <w:rPr>
          <w:rFonts w:hint="eastAsia" w:ascii="方正黑体_GBK" w:eastAsia="方正黑体_GBK"/>
          <w:u w:val="single"/>
        </w:rPr>
      </w:pPr>
      <w:r>
        <w:rPr>
          <w:rFonts w:hint="eastAsia" w:ascii="方正黑体_GBK" w:eastAsia="方正黑体_GBK"/>
        </w:rPr>
        <w:t xml:space="preserve">受理机关 </w:t>
      </w:r>
      <w:r>
        <w:rPr>
          <w:rFonts w:hint="eastAsia" w:ascii="方正黑体_GBK" w:eastAsia="方正黑体_GBK"/>
          <w:u w:val="single"/>
        </w:rPr>
        <w:t xml:space="preserve">                        </w:t>
      </w:r>
    </w:p>
    <w:p>
      <w:pPr>
        <w:jc w:val="center"/>
        <w:rPr>
          <w:rFonts w:hint="eastAsia" w:ascii="方正黑体_GBK" w:eastAsia="方正黑体_GBK"/>
          <w:spacing w:val="26"/>
          <w:u w:val="single"/>
        </w:rPr>
      </w:pPr>
    </w:p>
    <w:p>
      <w:pPr>
        <w:jc w:val="center"/>
        <w:rPr>
          <w:rFonts w:hint="eastAsia" w:ascii="黑体" w:eastAsia="黑体"/>
          <w:spacing w:val="26"/>
          <w:u w:val="single"/>
        </w:rPr>
      </w:pPr>
    </w:p>
    <w:p>
      <w:pPr>
        <w:jc w:val="center"/>
        <w:rPr>
          <w:rFonts w:hint="eastAsia" w:ascii="黑体" w:hAnsi="宋体" w:eastAsia="黑体"/>
          <w:b/>
          <w:sz w:val="44"/>
        </w:rPr>
      </w:pPr>
    </w:p>
    <w:p>
      <w:pPr>
        <w:jc w:val="center"/>
        <w:rPr>
          <w:rFonts w:hint="eastAsia" w:ascii="黑体" w:hAnsi="宋体" w:eastAsia="黑体"/>
          <w:bCs/>
          <w:sz w:val="44"/>
        </w:rPr>
      </w:pPr>
      <w:r>
        <w:rPr>
          <w:rFonts w:ascii="黑体" w:hAnsi="宋体" w:eastAsia="黑体"/>
          <w:bCs/>
          <w:sz w:val="44"/>
        </w:rPr>
        <w:br w:type="page"/>
      </w:r>
    </w:p>
    <w:p>
      <w:pPr>
        <w:jc w:val="center"/>
        <w:rPr>
          <w:rFonts w:hint="eastAsia" w:ascii="黑体" w:hAnsi="宋体" w:eastAsia="黑体"/>
          <w:bCs/>
          <w:sz w:val="44"/>
        </w:rPr>
      </w:pPr>
    </w:p>
    <w:p>
      <w:pPr>
        <w:jc w:val="center"/>
        <w:rPr>
          <w:rFonts w:ascii="黑体" w:hAnsi="宋体" w:eastAsia="黑体"/>
          <w:bCs/>
          <w:sz w:val="44"/>
        </w:rPr>
      </w:pPr>
      <w:r>
        <w:rPr>
          <w:rFonts w:hint="eastAsia" w:ascii="黑体" w:hAnsi="宋体" w:eastAsia="黑体"/>
          <w:bCs/>
          <w:sz w:val="44"/>
        </w:rPr>
        <w:t>承  诺  书</w:t>
      </w:r>
    </w:p>
    <w:p>
      <w:pPr>
        <w:rPr>
          <w:rFonts w:hint="eastAsia" w:ascii="方正仿宋_GBK" w:hAnsi="宋体" w:eastAsia="方正仿宋_GBK"/>
        </w:rPr>
      </w:pPr>
    </w:p>
    <w:p>
      <w:pPr>
        <w:spacing w:line="580" w:lineRule="exact"/>
        <w:ind w:firstLine="656" w:firstLineChars="205"/>
        <w:rPr>
          <w:rFonts w:hint="eastAsia"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>我公司自愿申请参加湖北省第十六届（2020—2021年度）守合同重信用企业公布、评价活动。现填报的内容真实、准确，并同意将申报内容对外公布。</w:t>
      </w:r>
    </w:p>
    <w:p>
      <w:pPr>
        <w:spacing w:line="580" w:lineRule="exact"/>
        <w:ind w:firstLine="656" w:firstLineChars="205"/>
        <w:rPr>
          <w:rFonts w:hint="eastAsia" w:ascii="方正仿宋_GBK" w:hAnsi="宋体" w:eastAsia="方正仿宋_GBK"/>
        </w:rPr>
      </w:pPr>
      <w:r>
        <w:rPr>
          <w:rFonts w:hint="eastAsia" w:ascii="方正仿宋_GBK" w:hAnsi="宋体" w:eastAsia="方正仿宋_GBK"/>
        </w:rPr>
        <w:t xml:space="preserve">我公司对所报内容真实性负法律责任。 </w:t>
      </w:r>
    </w:p>
    <w:p>
      <w:pPr>
        <w:spacing w:line="580" w:lineRule="exact"/>
        <w:ind w:firstLine="656" w:firstLineChars="205"/>
        <w:rPr>
          <w:rFonts w:hint="eastAsia" w:ascii="方正仿宋_GBK" w:hAnsi="宋体" w:eastAsia="方正仿宋_GBK"/>
        </w:rPr>
      </w:pPr>
    </w:p>
    <w:p>
      <w:pPr>
        <w:spacing w:line="580" w:lineRule="exact"/>
        <w:ind w:firstLine="656" w:firstLineChars="205"/>
        <w:rPr>
          <w:rFonts w:hint="eastAsia" w:ascii="方正仿宋_GBK" w:eastAsia="方正仿宋_GBK"/>
        </w:rPr>
      </w:pPr>
    </w:p>
    <w:p>
      <w:pPr>
        <w:snapToGrid w:val="0"/>
        <w:spacing w:line="360" w:lineRule="auto"/>
        <w:ind w:left="4682" w:leftChars="1463" w:firstLine="160" w:firstLineChars="5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单  位  公  章</w:t>
      </w:r>
    </w:p>
    <w:p>
      <w:pPr>
        <w:snapToGrid w:val="0"/>
        <w:spacing w:line="360" w:lineRule="auto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 xml:space="preserve">  </w:t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ab/>
      </w:r>
      <w:r>
        <w:rPr>
          <w:rFonts w:hint="eastAsia" w:ascii="方正仿宋_GBK" w:eastAsia="方正仿宋_GBK"/>
        </w:rPr>
        <w:t xml:space="preserve">  年   月   日</w: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spacing w:line="460" w:lineRule="exact"/>
        <w:jc w:val="center"/>
        <w:rPr>
          <w:rFonts w:hint="eastAsia" w:ascii="方正黑体_GBK" w:hAnsi="宋体" w:eastAsia="方正黑体_GBK"/>
          <w:sz w:val="36"/>
        </w:rPr>
      </w:pPr>
      <w:r>
        <w:rPr>
          <w:rFonts w:ascii="方正黑体_GBK" w:hAnsi="宋体" w:eastAsia="方正黑体_GBK"/>
          <w:sz w:val="36"/>
        </w:rPr>
        <w:br w:type="page"/>
      </w:r>
      <w:r>
        <w:rPr>
          <w:rFonts w:hint="eastAsia" w:ascii="方正黑体_GBK" w:hAnsi="宋体" w:eastAsia="方正黑体_GBK"/>
          <w:sz w:val="36"/>
        </w:rPr>
        <w:t>申报企业提交材料（以下材料均需加盖公章）</w:t>
      </w:r>
    </w:p>
    <w:p>
      <w:pPr>
        <w:snapToGrid w:val="0"/>
        <w:spacing w:line="276" w:lineRule="auto"/>
        <w:rPr>
          <w:rFonts w:hint="eastAsia" w:ascii="方正仿宋_GBK" w:eastAsia="方正仿宋_GBK"/>
          <w:b/>
          <w:sz w:val="30"/>
        </w:rPr>
      </w:pPr>
    </w:p>
    <w:p>
      <w:pPr>
        <w:ind w:firstLine="640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一、湖北省第十六届“守合同重信用”企业申报表；</w:t>
      </w:r>
    </w:p>
    <w:p>
      <w:pPr>
        <w:ind w:firstLine="640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二、企业法人营业执照副本复印件；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三、企业合同管理制度；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四、企业主营业务合同格式文本；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五、企业合同管理人员相关专业资格证明及身份证；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六、本企业行业资质等级证、相关体系认证证书；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七、2020-2021年度企业信用状况资料及相关荣誉资料；</w:t>
      </w:r>
    </w:p>
    <w:p>
      <w:p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八、2020-2021年度企业参加公益事业（或捐赠）材料；</w:t>
      </w:r>
    </w:p>
    <w:p>
      <w:pPr>
        <w:numPr>
          <w:ilvl w:val="0"/>
          <w:numId w:val="1"/>
        </w:num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企业参加新冠肺炎疫情防控相关情况；</w:t>
      </w:r>
    </w:p>
    <w:p>
      <w:pPr>
        <w:numPr>
          <w:ilvl w:val="0"/>
          <w:numId w:val="1"/>
        </w:numPr>
        <w:ind w:firstLine="632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十四届和十五届湖北省守合同重信用企业公布证明复印件（没有可以不附）。</w:t>
      </w:r>
    </w:p>
    <w:p>
      <w:pPr>
        <w:spacing w:after="120" w:afterLines="50"/>
        <w:jc w:val="center"/>
        <w:rPr>
          <w:rFonts w:hint="eastAsia" w:ascii="方正仿宋_GBK" w:eastAsia="方正仿宋_GBK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hint="eastAsia" w:ascii="黑体" w:hAnsi="黑体" w:eastAsia="黑体"/>
        </w:rPr>
      </w:pPr>
    </w:p>
    <w:p>
      <w:pPr>
        <w:snapToGrid w:val="0"/>
        <w:spacing w:after="120" w:afterLines="50"/>
        <w:rPr>
          <w:rFonts w:hint="eastAsia" w:ascii="黑体" w:hAnsi="黑体" w:eastAsia="黑体"/>
        </w:rPr>
      </w:pPr>
    </w:p>
    <w:p>
      <w:pPr>
        <w:spacing w:after="120" w:afterLines="50"/>
        <w:jc w:val="center"/>
        <w:rPr>
          <w:rFonts w:ascii="黑体" w:hAnsi="黑体" w:eastAsia="黑体"/>
          <w:b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</w:rPr>
        <w:t>湖北省第十六届守合同重信用企业申报表</w:t>
      </w:r>
    </w:p>
    <w:p>
      <w:pPr>
        <w:spacing w:after="120" w:afterLines="50"/>
        <w:rPr>
          <w:rFonts w:hint="eastAsia"/>
          <w:b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一、基本信息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506"/>
        <w:gridCol w:w="440"/>
        <w:gridCol w:w="33"/>
        <w:gridCol w:w="1033"/>
        <w:gridCol w:w="188"/>
        <w:gridCol w:w="188"/>
        <w:gridCol w:w="587"/>
        <w:gridCol w:w="542"/>
        <w:gridCol w:w="377"/>
        <w:gridCol w:w="647"/>
        <w:gridCol w:w="294"/>
        <w:gridCol w:w="152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 业 名 称（全 称）</w:t>
            </w:r>
          </w:p>
        </w:tc>
        <w:tc>
          <w:tcPr>
            <w:tcW w:w="54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经济性质</w:t>
            </w:r>
          </w:p>
        </w:tc>
        <w:tc>
          <w:tcPr>
            <w:tcW w:w="7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□国有  □集体  □私营  □外资  □个体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经营地址</w:t>
            </w:r>
          </w:p>
        </w:tc>
        <w:tc>
          <w:tcPr>
            <w:tcW w:w="7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      区/县（地址）：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注册资本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发照机关</w:t>
            </w:r>
          </w:p>
        </w:tc>
        <w:tc>
          <w:tcPr>
            <w:tcW w:w="3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成立日期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经营期限</w:t>
            </w:r>
          </w:p>
        </w:tc>
        <w:tc>
          <w:tcPr>
            <w:tcW w:w="3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法定代表人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名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务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移动电话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经营范围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（主营业务）</w:t>
            </w:r>
          </w:p>
        </w:tc>
        <w:tc>
          <w:tcPr>
            <w:tcW w:w="7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注册号／统一社会信用代码</w:t>
            </w:r>
          </w:p>
        </w:tc>
        <w:tc>
          <w:tcPr>
            <w:tcW w:w="7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公司类型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行业类别</w:t>
            </w: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在职员工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</w:rPr>
              <w:t>企业联系方式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    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企业联系人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  务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移动电话</w:t>
            </w:r>
          </w:p>
        </w:tc>
        <w:tc>
          <w:tcPr>
            <w:tcW w:w="1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90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 要 股 东 构 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股东名称</w:t>
            </w: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投资金额</w:t>
            </w: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投资比例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" w:hRule="atLeast"/>
        </w:trPr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after="120" w:afterLines="50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二、经营管理和合同管理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0"/>
        <w:gridCol w:w="5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ISO质量认证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□已认证      □未认证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知识产权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获准使用地理标志：   件；   专    利：    件；  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有效注册商标：       件；   驰名商标：    件。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信息技术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信息技术投入总额：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销售（服务）情况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产品主要销售（服务）：国内：     %； 国外：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稳定销售（服务）客户占：         %。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采购情况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主要供应商：  国内：     %； 国外：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稳定供应商占：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合同管理机构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□独立合同信用管理机构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□相关业务机构兼管     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合同管理机构名称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合同管理人员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专职：    人，兼职：     人；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具有合同管理资格证：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人员学历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硕士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人，本科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人，</w:t>
            </w:r>
          </w:p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专科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人，其他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合同管理制度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合同管理台帐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使用合同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示范文本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960"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占合同总量的      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应备案格式条款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已备案    □ 未备案    □ 无应备案格式条款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违法违规合同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司法、仲裁机构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认定的无效合同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执行仲裁机构、</w:t>
            </w:r>
          </w:p>
          <w:p>
            <w:pPr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法院的生效文书</w:t>
            </w:r>
          </w:p>
        </w:tc>
        <w:tc>
          <w:tcPr>
            <w:tcW w:w="5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</w:tbl>
    <w:p>
      <w:pPr>
        <w:spacing w:after="120" w:afterLines="50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三、合同签订和履行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27"/>
        <w:gridCol w:w="2526"/>
        <w:gridCol w:w="152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 目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ind w:firstLine="105" w:firstLineChars="5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度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ind w:firstLine="105" w:firstLineChars="5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份 数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ind w:firstLine="105" w:firstLineChars="5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金 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签订书面合同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使用合同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示范文本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使用格式合同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履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变更合同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解除合同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本方违约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对方违约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如约履行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争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议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发生合同争议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处理合同争议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2018-2019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2020-2021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after="120" w:afterLines="50" w:line="240" w:lineRule="exact"/>
        <w:rPr>
          <w:rFonts w:hint="eastAsia" w:ascii="方正黑体_GBK" w:hAnsi="方正黑体_GBK" w:eastAsia="方正黑体_GBK" w:cs="方正黑体_GBK"/>
          <w:bCs/>
          <w:sz w:val="30"/>
        </w:rPr>
      </w:pPr>
    </w:p>
    <w:p>
      <w:pPr>
        <w:spacing w:after="120" w:afterLines="50" w:line="240" w:lineRule="exact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四、履约能力和企业信誉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80"/>
        <w:gridCol w:w="1332"/>
        <w:gridCol w:w="1884"/>
        <w:gridCol w:w="942"/>
        <w:gridCol w:w="132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履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约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能</w:t>
            </w:r>
          </w:p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力</w:t>
            </w:r>
          </w:p>
        </w:tc>
        <w:tc>
          <w:tcPr>
            <w:tcW w:w="124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年份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ind w:right="48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2020年（万元）</w:t>
            </w:r>
          </w:p>
        </w:tc>
        <w:tc>
          <w:tcPr>
            <w:tcW w:w="1700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ind w:right="48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2021年（万元）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180"/>
                <w:tab w:val="left" w:pos="235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资产总额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流动资产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应收账款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存    货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净 资 产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负债总额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流动负债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主营业务收入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营业收入净额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利息支出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利润总额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净利润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经营性现金净流量</w:t>
            </w: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7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业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</w:t>
            </w:r>
          </w:p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誉</w:t>
            </w:r>
          </w:p>
        </w:tc>
        <w:tc>
          <w:tcPr>
            <w:tcW w:w="4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15" w:firstLineChars="1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</w:t>
            </w:r>
          </w:p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    容</w:t>
            </w: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授予单位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企业优良信誉</w:t>
            </w: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企业不良信息</w:t>
            </w: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     容</w:t>
            </w: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实施单位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6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81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</w:tbl>
    <w:p>
      <w:pPr>
        <w:spacing w:after="120" w:afterLines="50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五、其它信用信息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986"/>
        <w:gridCol w:w="5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市场监督管理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企业年报上报及时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企业是否列入异常名录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食品安全问题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特种设备安全问题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商标侵权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虚假广告宣传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合同欺诈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不正当竞争、传销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消费者投诉举报处理及时有效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销售商品（提供服务）存在价格欺诈行为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税款缴纳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依法纳税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拖欠税款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纳税信誉级别（2020-2021）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A     □ B    □ C     □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银行信贷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获取银行贷款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  <w:tab w:val="left" w:pos="180"/>
                <w:tab w:val="left" w:pos="3780"/>
                <w:tab w:val="left" w:pos="3960"/>
                <w:tab w:val="left" w:pos="4140"/>
              </w:tabs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如约还贷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人民银行信誉不良记录（2020-2021）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有     □ 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环境保护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生产经营违反环保法律法规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产品或服务违反环保规定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被环保部门查处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海关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进出口违法行为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安全生产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遵守安全生产规定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生产设施安全隐患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重大安全事故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被应急部门查处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产品质量</w:t>
            </w:r>
          </w:p>
        </w:tc>
        <w:tc>
          <w:tcPr>
            <w:tcW w:w="2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/>
                <w:spacing w:val="-10"/>
                <w:sz w:val="21"/>
                <w:szCs w:val="21"/>
              </w:rPr>
              <w:t>生产领域不合格产品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不合格产品占：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被相关质量部门查处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</w:tbl>
    <w:tbl>
      <w:tblPr>
        <w:tblStyle w:val="4"/>
        <w:tblpPr w:leftFromText="180" w:rightFromText="180" w:horzAnchor="margin" w:tblpY="4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611"/>
        <w:gridCol w:w="2796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劳动保险</w:t>
            </w:r>
          </w:p>
        </w:tc>
        <w:tc>
          <w:tcPr>
            <w:tcW w:w="14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与员工签订劳动合同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与员工签订劳动合同占员工总数：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拖欠员工工资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是否按规定为员工办理各项相关保险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被劳动监察部门查处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公益事业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公益捐赠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firstLine="308" w:firstLineChars="14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有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捐赠对象（单位、个人）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金  额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捐 赠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捐赠折合总金额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人民币：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其它形式的捐赠</w:t>
            </w: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0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beforeLines="0" w:line="28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after="120" w:afterLines="50"/>
        <w:rPr>
          <w:rFonts w:hint="eastAsia" w:ascii="方正黑体_GBK" w:hAnsi="方正黑体_GBK" w:eastAsia="方正黑体_GBK" w:cs="方正黑体_GBK"/>
          <w:bCs/>
          <w:sz w:val="30"/>
        </w:rPr>
      </w:pPr>
      <w:r>
        <w:rPr>
          <w:rFonts w:hint="eastAsia" w:ascii="方正黑体_GBK" w:hAnsi="方正黑体_GBK" w:eastAsia="方正黑体_GBK" w:cs="方正黑体_GBK"/>
          <w:bCs/>
          <w:sz w:val="30"/>
        </w:rPr>
        <w:t>六、评价信息(本页内容由属地市场监管局合同监管部门填写)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企业分类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监管类别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A      □ B     □ C      □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合同制度建设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130"/>
              </w:tabs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1"/>
                <w:szCs w:val="21"/>
              </w:rPr>
              <w:t xml:space="preserve"> 完善   □ 较完善   □ 一般   □ 较差    □ 未建立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合同机构设置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健全   □ 较健全   □ 一般   □ 较差    □ 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合同岗位职责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明确   □ 较明确   □ 一般   □ 较差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合同授权委托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严格   □ 较严格   □ 一般   □ 不严格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合同签约管理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严谨   □ 较严谨   □ 一般   □ 不严谨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合同履约管理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很严谨、很及时     □ 较严谨、较及时</w:t>
            </w:r>
          </w:p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一般               □ 较差         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合同档案管理</w:t>
            </w:r>
          </w:p>
        </w:tc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5" w:firstLineChars="98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完善   □ 较完善   □ 一般   □ 不完善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简 要 评 价（含结论是否推荐）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1"/>
                <w:szCs w:val="21"/>
              </w:rPr>
              <w:t>市场监管局</w:t>
            </w:r>
          </w:p>
          <w:p>
            <w:pPr>
              <w:ind w:firstLine="5405" w:firstLineChars="2574"/>
              <w:rPr>
                <w:rFonts w:hint="eastAsia"/>
                <w:sz w:val="21"/>
                <w:szCs w:val="21"/>
              </w:rPr>
            </w:pPr>
          </w:p>
          <w:p>
            <w:pPr>
              <w:ind w:firstLine="5405" w:firstLineChars="2574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（盖    章）</w:t>
            </w:r>
          </w:p>
          <w:p>
            <w:pPr>
              <w:ind w:firstLine="5565" w:firstLineChars="265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</w:t>
            </w:r>
          </w:p>
          <w:p>
            <w:pPr>
              <w:ind w:firstLine="5281" w:firstLineChars="2515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 月    日</w:t>
            </w:r>
          </w:p>
          <w:p>
            <w:pPr>
              <w:ind w:firstLine="5281" w:firstLineChars="2515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after="120" w:afterLines="50"/>
        <w:jc w:val="center"/>
        <w:rPr>
          <w:rFonts w:hint="eastAsia"/>
          <w:b/>
          <w:sz w:val="30"/>
        </w:rPr>
      </w:pPr>
      <w:r>
        <w:rPr>
          <w:rFonts w:ascii="方正黑体_GBK" w:hAnsi="方正黑体_GBK" w:eastAsia="方正黑体_GBK" w:cs="方正黑体_GBK"/>
          <w:bCs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Cs/>
          <w:szCs w:val="32"/>
        </w:rPr>
        <w:t>填 表 说 明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1.请用钢笔填写或电脑打印本表。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2.“编号”由受理机构填写；监管评价由属地市场监管部门填写；其余部分由申报单位填写。“属地市场监管部门”指企业营业执照核发地市场管理局。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3.申报递交的文件需加盖申报单位公章。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4.企业基本信息按企业法人营业执照的内容填写。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5.主营业务：根据企业最近二年经营状况填报。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6.行业类别：按照统计局行业划分标准填定。分别为：农、林、牧、渔业;采矿业；制造业；电力、燃气及水的生产和供应业；建筑业；交通运输、仓储和邮政业；信息传输、计算机服务软件业；批发和零售业；住宿和餐饮业；金融业；房地产业；租赁和商务服务业；科学研究、技术服务和地质勘查业；水利、环境和公共设施管理业；居民服务和其他服务业；教育；卫生、社会保障和社会福利业；文化、体育和娱乐业；公共管理和社会组织；国际组织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7.主要股东构成：按出资金额，填写前五位大股东信息，不足五位的全部填写。 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8.合同管理制度：填写企业目前已建立的各项合同管理制度目录。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9.合同示范文本：政府相关部门制订和推广使用的合同文本。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10.合同格式文本：企业为了重复使用而单方面预先拟定的合同文本。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11.无效合同：指人民法院、仲裁机构认定的无效合同。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12.企业优良信誉：包括企业取得的从业资质等级状况，近二年来在国内外获得的荣誉，驰名商标，银行信用等级，税务信用等级，财务会计信用等级，国资经营信用评级，产品质量信得过、物价和计量信得过、税务和财务检查评比奖励，政府部门、行业协会和省级以上媒体的肯定和排名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13.企业不良记录：包括被司法机关、仲裁机构、行政机关判罚、处罚的记录，被主管部门、行业协会和媒体披露的不良行为。</w:t>
      </w:r>
    </w:p>
    <w:p>
      <w:pPr>
        <w:snapToGrid w:val="0"/>
        <w:spacing w:line="440" w:lineRule="exact"/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14.公益事业事项附有关证书、材料复印件并加盖公章。</w:t>
      </w:r>
    </w:p>
    <w:p>
      <w:pPr>
        <w:snapToGrid w:val="0"/>
        <w:spacing w:line="440" w:lineRule="exact"/>
        <w:ind w:firstLine="560" w:firstLineChars="200"/>
      </w:pPr>
      <w:r>
        <w:rPr>
          <w:rFonts w:hint="eastAsia" w:ascii="方正仿宋_GBK" w:eastAsia="方正仿宋_GBK"/>
          <w:sz w:val="28"/>
          <w:szCs w:val="28"/>
        </w:rPr>
        <w:t>15.填报页面不够，自行续页。</w:t>
      </w:r>
      <w:bookmarkStart w:id="0" w:name="抄送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134" w:left="1531" w:header="0" w:footer="737" w:gutter="0"/>
      <w:pgNumType w:start="1"/>
      <w:cols w:space="720" w:num="1"/>
      <w:titlePg/>
      <w:docGrid w:linePitch="623" w:charSpace="4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20" w:rightChars="100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28F2F"/>
    <w:multiLevelType w:val="singleLevel"/>
    <w:tmpl w:val="73528F2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06A7D"/>
    <w:rsid w:val="0210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2022-05-06T01:35:00Z</dcterms:created>
  <dc:creator>Administrator</dc:creator>
  <cp:lastModifiedBy>Administrator</cp:lastModifiedBy>
  <dcterms:modified xsi:type="dcterms:W3CDTF">2022-05-06T01:36:18Z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